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138D49" w14:textId="26424141" w:rsidR="00730463" w:rsidRPr="00F62FF6" w:rsidRDefault="00730463" w:rsidP="00C26B20">
      <w:pPr>
        <w:spacing w:after="120" w:line="240" w:lineRule="auto"/>
        <w:rPr>
          <w:rFonts w:eastAsia="Times New Roman" w:cstheme="minorHAnsi"/>
          <w:lang w:val="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F62FF6" w:rsidRPr="005D67DA" w14:paraId="7AF9BA69" w14:textId="77777777" w:rsidTr="00EF7DB8">
        <w:tc>
          <w:tcPr>
            <w:tcW w:w="9062" w:type="dxa"/>
          </w:tcPr>
          <w:p w14:paraId="1C1FF413" w14:textId="089FED3E" w:rsidR="00704C9E" w:rsidRPr="005D67DA" w:rsidRDefault="00E9164B" w:rsidP="00EF7DB8">
            <w:pPr>
              <w:jc w:val="center"/>
              <w:rPr>
                <w:rFonts w:eastAsia="Times New Roman" w:cstheme="minorHAnsi"/>
                <w:b/>
                <w:sz w:val="28"/>
                <w:szCs w:val="28"/>
                <w:lang w:val="fr"/>
              </w:rPr>
            </w:pPr>
            <w:r w:rsidRPr="005D67DA">
              <w:rPr>
                <w:rFonts w:eastAsia="Times New Roman" w:cstheme="minorHAnsi"/>
                <w:b/>
                <w:sz w:val="28"/>
                <w:szCs w:val="28"/>
                <w:lang w:val="fr"/>
              </w:rPr>
              <w:t>Cahier des charges</w:t>
            </w:r>
          </w:p>
          <w:p w14:paraId="088E52FA" w14:textId="77777777" w:rsidR="00A41F4D" w:rsidRPr="005D67DA" w:rsidRDefault="00A41F4D" w:rsidP="00EF7DB8">
            <w:pPr>
              <w:jc w:val="center"/>
              <w:rPr>
                <w:rFonts w:eastAsia="Times New Roman" w:cstheme="minorHAnsi"/>
                <w:b/>
                <w:lang w:val="fr"/>
              </w:rPr>
            </w:pPr>
          </w:p>
          <w:tbl>
            <w:tblPr>
              <w:tblStyle w:val="Grilledutableau"/>
              <w:tblW w:w="0" w:type="auto"/>
              <w:tblLook w:val="04A0" w:firstRow="1" w:lastRow="0" w:firstColumn="1" w:lastColumn="0" w:noHBand="0" w:noVBand="1"/>
            </w:tblPr>
            <w:tblGrid>
              <w:gridCol w:w="4418"/>
              <w:gridCol w:w="4418"/>
            </w:tblGrid>
            <w:tr w:rsidR="00F62FF6" w:rsidRPr="005D67DA" w14:paraId="0BCE1045" w14:textId="77777777" w:rsidTr="009C4FF3">
              <w:tc>
                <w:tcPr>
                  <w:tcW w:w="4418" w:type="dxa"/>
                </w:tcPr>
                <w:p w14:paraId="2F3705D5" w14:textId="1F20E4AF" w:rsidR="009C4FF3" w:rsidRPr="005D67DA" w:rsidRDefault="00FF2C4D" w:rsidP="009C4FF3">
                  <w:pPr>
                    <w:rPr>
                      <w:rFonts w:eastAsia="Times New Roman" w:cstheme="minorHAnsi"/>
                      <w:b/>
                      <w:lang w:val="fr"/>
                    </w:rPr>
                  </w:pPr>
                  <w:r w:rsidRPr="005D67DA">
                    <w:rPr>
                      <w:rFonts w:eastAsia="Times New Roman" w:cstheme="minorHAnsi"/>
                      <w:lang w:val="fr"/>
                    </w:rPr>
                    <w:t>Intitulé de la mission :</w:t>
                  </w:r>
                </w:p>
              </w:tc>
              <w:tc>
                <w:tcPr>
                  <w:tcW w:w="4418" w:type="dxa"/>
                </w:tcPr>
                <w:p w14:paraId="6CE79863" w14:textId="69B442EC" w:rsidR="009C4FF3" w:rsidRPr="005D67DA" w:rsidRDefault="005352C9" w:rsidP="00563F22">
                  <w:pPr>
                    <w:jc w:val="both"/>
                    <w:rPr>
                      <w:rFonts w:eastAsia="Times New Roman" w:cstheme="minorHAnsi"/>
                      <w:sz w:val="18"/>
                      <w:szCs w:val="18"/>
                      <w:lang w:val="fr"/>
                    </w:rPr>
                  </w:pPr>
                  <w:r w:rsidRPr="005D67DA">
                    <w:rPr>
                      <w:rFonts w:eastAsia="Times New Roman" w:cstheme="minorHAnsi"/>
                      <w:sz w:val="18"/>
                      <w:szCs w:val="18"/>
                      <w:lang w:val="fr"/>
                    </w:rPr>
                    <w:t xml:space="preserve">ETUDE DE FAISABILITE POUR </w:t>
                  </w:r>
                  <w:r w:rsidR="001245AD" w:rsidRPr="005D67DA">
                    <w:rPr>
                      <w:rFonts w:eastAsia="Times New Roman" w:cstheme="minorHAnsi"/>
                      <w:sz w:val="18"/>
                      <w:szCs w:val="18"/>
                      <w:lang w:val="fr"/>
                    </w:rPr>
                    <w:t>UN</w:t>
                  </w:r>
                  <w:r w:rsidR="00563F22" w:rsidRPr="005D67DA">
                    <w:rPr>
                      <w:rFonts w:eastAsia="Times New Roman" w:cstheme="minorHAnsi"/>
                      <w:sz w:val="18"/>
                      <w:szCs w:val="18"/>
                      <w:lang w:val="fr"/>
                    </w:rPr>
                    <w:t xml:space="preserve"> PROJET DE</w:t>
                  </w:r>
                  <w:r w:rsidR="001245AD" w:rsidRPr="005D67DA">
                    <w:rPr>
                      <w:rFonts w:eastAsia="Times New Roman" w:cstheme="minorHAnsi"/>
                      <w:sz w:val="18"/>
                      <w:szCs w:val="18"/>
                      <w:lang w:val="fr"/>
                    </w:rPr>
                    <w:t xml:space="preserve"> TAXONOMIE</w:t>
                  </w:r>
                  <w:r w:rsidR="00C439B2" w:rsidRPr="005D67DA">
                    <w:rPr>
                      <w:rFonts w:eastAsia="Times New Roman" w:cstheme="minorHAnsi"/>
                      <w:sz w:val="18"/>
                      <w:szCs w:val="18"/>
                      <w:lang w:val="fr"/>
                    </w:rPr>
                    <w:t xml:space="preserve"> VERTE </w:t>
                  </w:r>
                  <w:r w:rsidR="001245AD" w:rsidRPr="005D67DA">
                    <w:rPr>
                      <w:rFonts w:eastAsia="Times New Roman" w:cstheme="minorHAnsi"/>
                      <w:sz w:val="18"/>
                      <w:szCs w:val="18"/>
                      <w:lang w:val="fr"/>
                    </w:rPr>
                    <w:t>EN TUNISIE</w:t>
                  </w:r>
                </w:p>
              </w:tc>
            </w:tr>
            <w:tr w:rsidR="00F62FF6" w:rsidRPr="005D67DA" w14:paraId="08554A29" w14:textId="77777777" w:rsidTr="009C4FF3">
              <w:tc>
                <w:tcPr>
                  <w:tcW w:w="4418" w:type="dxa"/>
                </w:tcPr>
                <w:p w14:paraId="7B52D5BE" w14:textId="65418013" w:rsidR="009C4FF3" w:rsidRPr="005D67DA" w:rsidRDefault="009563CC" w:rsidP="009C4FF3">
                  <w:pPr>
                    <w:rPr>
                      <w:rFonts w:eastAsia="Times New Roman" w:cstheme="minorHAnsi"/>
                      <w:lang w:val="fr"/>
                    </w:rPr>
                  </w:pPr>
                  <w:r w:rsidRPr="005D67DA">
                    <w:rPr>
                      <w:rFonts w:eastAsia="Times New Roman" w:cstheme="minorHAnsi"/>
                      <w:lang w:val="fr"/>
                    </w:rPr>
                    <w:t>Composante :</w:t>
                  </w:r>
                </w:p>
              </w:tc>
              <w:tc>
                <w:tcPr>
                  <w:tcW w:w="4418" w:type="dxa"/>
                </w:tcPr>
                <w:p w14:paraId="33DEE072" w14:textId="265B3709" w:rsidR="009C4FF3" w:rsidRPr="005D67DA" w:rsidRDefault="007F46E9" w:rsidP="009C4FF3">
                  <w:pPr>
                    <w:rPr>
                      <w:rFonts w:eastAsia="Times New Roman" w:cstheme="minorHAnsi"/>
                      <w:sz w:val="18"/>
                      <w:szCs w:val="18"/>
                      <w:lang w:val="fr"/>
                    </w:rPr>
                  </w:pPr>
                  <w:r w:rsidRPr="005D67DA">
                    <w:rPr>
                      <w:rFonts w:eastAsia="Times New Roman" w:cstheme="minorHAnsi"/>
                      <w:sz w:val="18"/>
                      <w:szCs w:val="18"/>
                      <w:lang w:val="fr"/>
                    </w:rPr>
                    <w:t>TRANSVERSE</w:t>
                  </w:r>
                </w:p>
              </w:tc>
            </w:tr>
            <w:tr w:rsidR="00F62FF6" w:rsidRPr="005D67DA" w14:paraId="24104215" w14:textId="77777777" w:rsidTr="009C4FF3">
              <w:tc>
                <w:tcPr>
                  <w:tcW w:w="4418" w:type="dxa"/>
                </w:tcPr>
                <w:p w14:paraId="4B0ACB14" w14:textId="7EAF02A7" w:rsidR="009C4FF3" w:rsidRPr="005D67DA" w:rsidRDefault="005D2D05" w:rsidP="009C4FF3">
                  <w:pPr>
                    <w:rPr>
                      <w:rFonts w:eastAsia="Times New Roman" w:cstheme="minorHAnsi"/>
                      <w:lang w:val="fr"/>
                    </w:rPr>
                  </w:pPr>
                  <w:r w:rsidRPr="005D67DA">
                    <w:rPr>
                      <w:rFonts w:eastAsia="Times New Roman" w:cstheme="minorHAnsi"/>
                      <w:lang w:val="fr"/>
                    </w:rPr>
                    <w:t xml:space="preserve">Dates indicatives  </w:t>
                  </w:r>
                </w:p>
              </w:tc>
              <w:tc>
                <w:tcPr>
                  <w:tcW w:w="4418" w:type="dxa"/>
                </w:tcPr>
                <w:p w14:paraId="781DA357" w14:textId="143C6557" w:rsidR="009C4FF3" w:rsidRPr="005D67DA" w:rsidRDefault="00E10F42" w:rsidP="00CE2E28">
                  <w:pPr>
                    <w:jc w:val="both"/>
                    <w:rPr>
                      <w:rFonts w:eastAsia="Times New Roman" w:cstheme="minorHAnsi"/>
                      <w:lang w:val="fr"/>
                    </w:rPr>
                  </w:pPr>
                  <w:r w:rsidRPr="005D67DA">
                    <w:rPr>
                      <w:rFonts w:eastAsia="Times New Roman" w:cstheme="minorHAnsi"/>
                      <w:sz w:val="18"/>
                      <w:szCs w:val="18"/>
                      <w:lang w:val="fr"/>
                    </w:rPr>
                    <w:t>Décembre</w:t>
                  </w:r>
                  <w:r w:rsidR="00D46445" w:rsidRPr="005D67DA">
                    <w:rPr>
                      <w:rFonts w:eastAsia="Times New Roman" w:cstheme="minorHAnsi"/>
                      <w:sz w:val="18"/>
                      <w:szCs w:val="18"/>
                      <w:lang w:val="fr"/>
                    </w:rPr>
                    <w:t xml:space="preserve"> 2024 </w:t>
                  </w:r>
                  <w:r w:rsidR="005D2D05" w:rsidRPr="005D67DA">
                    <w:rPr>
                      <w:rFonts w:eastAsia="Times New Roman" w:cstheme="minorHAnsi"/>
                      <w:sz w:val="18"/>
                      <w:szCs w:val="18"/>
                      <w:lang w:val="fr"/>
                    </w:rPr>
                    <w:t xml:space="preserve">– </w:t>
                  </w:r>
                  <w:r w:rsidR="00CE2E28" w:rsidRPr="005D67DA">
                    <w:rPr>
                      <w:rFonts w:eastAsia="Times New Roman" w:cstheme="minorHAnsi"/>
                      <w:sz w:val="18"/>
                      <w:szCs w:val="18"/>
                      <w:lang w:val="fr"/>
                    </w:rPr>
                    <w:t>Juillet</w:t>
                  </w:r>
                  <w:r w:rsidR="005D2D05" w:rsidRPr="005D67DA">
                    <w:rPr>
                      <w:rFonts w:eastAsia="Times New Roman" w:cstheme="minorHAnsi"/>
                      <w:sz w:val="18"/>
                      <w:szCs w:val="18"/>
                      <w:lang w:val="fr"/>
                    </w:rPr>
                    <w:t xml:space="preserve"> 2025</w:t>
                  </w:r>
                </w:p>
              </w:tc>
            </w:tr>
            <w:tr w:rsidR="00F62FF6" w:rsidRPr="005D67DA" w14:paraId="13CE8B18" w14:textId="77777777" w:rsidTr="009C4FF3">
              <w:tc>
                <w:tcPr>
                  <w:tcW w:w="4418" w:type="dxa"/>
                </w:tcPr>
                <w:p w14:paraId="1EC3F4AD" w14:textId="744DC84F" w:rsidR="009C4FF3" w:rsidRPr="005D67DA" w:rsidRDefault="009563CC" w:rsidP="005352C9">
                  <w:pPr>
                    <w:rPr>
                      <w:rFonts w:eastAsia="Times New Roman" w:cstheme="minorHAnsi"/>
                      <w:lang w:val="fr"/>
                    </w:rPr>
                  </w:pPr>
                  <w:r w:rsidRPr="005D67DA">
                    <w:rPr>
                      <w:rFonts w:eastAsia="Times New Roman" w:cstheme="minorHAnsi"/>
                      <w:lang w:val="fr"/>
                    </w:rPr>
                    <w:t>Nombre</w:t>
                  </w:r>
                  <w:r w:rsidR="005D2D05" w:rsidRPr="005D67DA">
                    <w:rPr>
                      <w:rFonts w:eastAsia="Times New Roman" w:cstheme="minorHAnsi"/>
                      <w:lang w:val="fr"/>
                    </w:rPr>
                    <w:t xml:space="preserve"> </w:t>
                  </w:r>
                  <w:r w:rsidR="005D4EE0" w:rsidRPr="005D67DA">
                    <w:rPr>
                      <w:rFonts w:eastAsia="Times New Roman" w:cstheme="minorHAnsi"/>
                      <w:lang w:val="fr"/>
                    </w:rPr>
                    <w:t xml:space="preserve">indicatif </w:t>
                  </w:r>
                  <w:r w:rsidR="005352C9" w:rsidRPr="005D67DA">
                    <w:rPr>
                      <w:rFonts w:eastAsia="Times New Roman" w:cstheme="minorHAnsi"/>
                      <w:lang w:val="fr"/>
                    </w:rPr>
                    <w:t>de JH</w:t>
                  </w:r>
                </w:p>
              </w:tc>
              <w:tc>
                <w:tcPr>
                  <w:tcW w:w="4418" w:type="dxa"/>
                </w:tcPr>
                <w:p w14:paraId="5E8E4A8A" w14:textId="56A73836" w:rsidR="009C4FF3" w:rsidRPr="005D67DA" w:rsidRDefault="005D4EE0" w:rsidP="00A104A3">
                  <w:pPr>
                    <w:rPr>
                      <w:rFonts w:eastAsia="Times New Roman" w:cstheme="minorHAnsi"/>
                      <w:sz w:val="18"/>
                      <w:szCs w:val="18"/>
                      <w:lang w:val="fr"/>
                    </w:rPr>
                  </w:pPr>
                  <w:r w:rsidRPr="005D67DA">
                    <w:rPr>
                      <w:rFonts w:eastAsia="Times New Roman" w:cstheme="minorHAnsi"/>
                      <w:sz w:val="18"/>
                      <w:szCs w:val="18"/>
                      <w:lang w:val="fr"/>
                    </w:rPr>
                    <w:t>8</w:t>
                  </w:r>
                  <w:r w:rsidR="00065D5E" w:rsidRPr="005D67DA">
                    <w:rPr>
                      <w:rFonts w:eastAsia="Times New Roman" w:cstheme="minorHAnsi"/>
                      <w:sz w:val="18"/>
                      <w:szCs w:val="18"/>
                      <w:lang w:val="fr"/>
                    </w:rPr>
                    <w:t>0</w:t>
                  </w:r>
                  <w:r w:rsidR="00057FA6" w:rsidRPr="005D67DA">
                    <w:rPr>
                      <w:rFonts w:eastAsia="Times New Roman" w:cstheme="minorHAnsi"/>
                      <w:sz w:val="18"/>
                      <w:szCs w:val="18"/>
                      <w:lang w:val="fr"/>
                    </w:rPr>
                    <w:t xml:space="preserve"> </w:t>
                  </w:r>
                  <w:r w:rsidR="00A104A3" w:rsidRPr="005D67DA">
                    <w:rPr>
                      <w:rFonts w:eastAsia="Times New Roman" w:cstheme="minorHAnsi"/>
                      <w:sz w:val="18"/>
                      <w:szCs w:val="18"/>
                      <w:lang w:val="fr"/>
                    </w:rPr>
                    <w:t>JH</w:t>
                  </w:r>
                </w:p>
              </w:tc>
            </w:tr>
            <w:tr w:rsidR="00F62FF6" w:rsidRPr="005D67DA" w14:paraId="5794EE5C" w14:textId="77777777" w:rsidTr="009C4FF3">
              <w:tc>
                <w:tcPr>
                  <w:tcW w:w="4418" w:type="dxa"/>
                </w:tcPr>
                <w:p w14:paraId="75AB7D37" w14:textId="37B0FF44" w:rsidR="00932FEF" w:rsidRPr="005D67DA" w:rsidRDefault="00C25214" w:rsidP="00C25214">
                  <w:pPr>
                    <w:rPr>
                      <w:rFonts w:eastAsia="Times New Roman" w:cstheme="minorHAnsi"/>
                      <w:lang w:val="fr"/>
                    </w:rPr>
                  </w:pPr>
                  <w:r w:rsidRPr="005D67DA">
                    <w:rPr>
                      <w:rFonts w:eastAsia="Times New Roman" w:cstheme="minorHAnsi"/>
                      <w:lang w:val="fr"/>
                    </w:rPr>
                    <w:t xml:space="preserve">Type d’expertise </w:t>
                  </w:r>
                  <w:r w:rsidR="00932FEF" w:rsidRPr="005D67DA">
                    <w:rPr>
                      <w:rFonts w:eastAsia="Times New Roman" w:cstheme="minorHAnsi"/>
                      <w:lang w:val="fr"/>
                    </w:rPr>
                    <w:t>:</w:t>
                  </w:r>
                </w:p>
              </w:tc>
              <w:tc>
                <w:tcPr>
                  <w:tcW w:w="4418" w:type="dxa"/>
                </w:tcPr>
                <w:p w14:paraId="4EEF90DB" w14:textId="077DA043" w:rsidR="00932FEF" w:rsidRPr="005D67DA" w:rsidRDefault="009879FE" w:rsidP="009C4FF3">
                  <w:pPr>
                    <w:rPr>
                      <w:rFonts w:eastAsia="Times New Roman" w:cstheme="minorHAnsi"/>
                      <w:lang w:val="fr"/>
                    </w:rPr>
                  </w:pPr>
                  <w:r w:rsidRPr="005D67DA">
                    <w:rPr>
                      <w:rFonts w:eastAsia="Times New Roman" w:cstheme="minorHAnsi"/>
                      <w:sz w:val="18"/>
                      <w:szCs w:val="18"/>
                      <w:lang w:val="fr"/>
                    </w:rPr>
                    <w:t>EXPERTISE INTERNATIONALE</w:t>
                  </w:r>
                  <w:r w:rsidR="00D46445" w:rsidRPr="005D67DA">
                    <w:rPr>
                      <w:rFonts w:eastAsia="Times New Roman" w:cstheme="minorHAnsi"/>
                      <w:sz w:val="18"/>
                      <w:szCs w:val="18"/>
                      <w:lang w:val="fr"/>
                    </w:rPr>
                    <w:t xml:space="preserve"> ET/OU</w:t>
                  </w:r>
                  <w:r w:rsidR="00903459" w:rsidRPr="005D67DA">
                    <w:rPr>
                      <w:rFonts w:eastAsia="Times New Roman" w:cstheme="minorHAnsi"/>
                      <w:sz w:val="18"/>
                      <w:szCs w:val="18"/>
                      <w:lang w:val="fr"/>
                    </w:rPr>
                    <w:t xml:space="preserve"> NATIONALE</w:t>
                  </w:r>
                </w:p>
              </w:tc>
            </w:tr>
          </w:tbl>
          <w:p w14:paraId="709254DB" w14:textId="77777777" w:rsidR="00A41F4D" w:rsidRPr="005D67DA" w:rsidRDefault="00A41F4D" w:rsidP="009C4FF3">
            <w:pPr>
              <w:rPr>
                <w:rFonts w:eastAsia="Times New Roman" w:cstheme="minorHAnsi"/>
                <w:b/>
                <w:lang w:val="fr"/>
              </w:rPr>
            </w:pPr>
          </w:p>
          <w:p w14:paraId="72CF0038" w14:textId="77777777" w:rsidR="00B042F0" w:rsidRPr="005D67DA" w:rsidRDefault="00B042F0" w:rsidP="00B042F0">
            <w:pPr>
              <w:rPr>
                <w:rFonts w:eastAsia="Times New Roman" w:cstheme="minorHAnsi"/>
                <w:b/>
                <w:lang w:val="fr"/>
              </w:rPr>
            </w:pPr>
          </w:p>
          <w:p w14:paraId="5DEB151A" w14:textId="42325A2A" w:rsidR="009C4FF3" w:rsidRPr="005D67DA" w:rsidRDefault="00700DE9" w:rsidP="00C11E87">
            <w:pPr>
              <w:pStyle w:val="Paragraphedeliste"/>
              <w:numPr>
                <w:ilvl w:val="0"/>
                <w:numId w:val="2"/>
              </w:numPr>
              <w:rPr>
                <w:rFonts w:eastAsia="Times New Roman" w:cstheme="minorHAnsi"/>
                <w:b/>
                <w:sz w:val="24"/>
                <w:lang w:val="fr"/>
              </w:rPr>
            </w:pPr>
            <w:r w:rsidRPr="005D67DA">
              <w:rPr>
                <w:rFonts w:eastAsia="Times New Roman" w:cstheme="minorHAnsi"/>
                <w:b/>
                <w:sz w:val="24"/>
                <w:lang w:val="fr"/>
              </w:rPr>
              <w:t xml:space="preserve">Présentation du projet </w:t>
            </w:r>
            <w:proofErr w:type="spellStart"/>
            <w:r w:rsidRPr="005D67DA">
              <w:rPr>
                <w:rFonts w:eastAsia="Times New Roman" w:cstheme="minorHAnsi"/>
                <w:b/>
                <w:sz w:val="24"/>
                <w:lang w:val="fr"/>
              </w:rPr>
              <w:t>Greenov’i</w:t>
            </w:r>
            <w:proofErr w:type="spellEnd"/>
            <w:r w:rsidRPr="005D67DA">
              <w:rPr>
                <w:rFonts w:eastAsia="Times New Roman" w:cstheme="minorHAnsi"/>
                <w:b/>
                <w:sz w:val="24"/>
                <w:lang w:val="fr"/>
              </w:rPr>
              <w:t xml:space="preserve"> </w:t>
            </w:r>
          </w:p>
          <w:p w14:paraId="7B94AD62" w14:textId="77777777" w:rsidR="001245AD" w:rsidRPr="005D67DA" w:rsidRDefault="001245AD" w:rsidP="001245AD">
            <w:pPr>
              <w:jc w:val="both"/>
              <w:outlineLvl w:val="1"/>
              <w:rPr>
                <w:rFonts w:eastAsia="Times New Roman" w:cstheme="minorHAnsi"/>
                <w:lang w:val="fr"/>
              </w:rPr>
            </w:pPr>
          </w:p>
          <w:p w14:paraId="220CFDD7" w14:textId="227436E4" w:rsidR="001245AD" w:rsidRPr="005D67DA" w:rsidRDefault="001245AD" w:rsidP="001245AD">
            <w:pPr>
              <w:jc w:val="both"/>
              <w:outlineLvl w:val="1"/>
              <w:rPr>
                <w:rFonts w:eastAsia="Times New Roman" w:cstheme="minorHAnsi"/>
                <w:lang w:val="fr"/>
              </w:rPr>
            </w:pPr>
            <w:proofErr w:type="spellStart"/>
            <w:r w:rsidRPr="005D67DA">
              <w:rPr>
                <w:rFonts w:eastAsia="Times New Roman" w:cstheme="minorHAnsi"/>
                <w:lang w:val="fr"/>
              </w:rPr>
              <w:t>Greenov’i</w:t>
            </w:r>
            <w:proofErr w:type="spellEnd"/>
            <w:r w:rsidRPr="005D67DA">
              <w:rPr>
                <w:rFonts w:eastAsia="Times New Roman" w:cstheme="minorHAnsi"/>
                <w:lang w:val="fr"/>
              </w:rPr>
              <w:t xml:space="preserve"> est le projet d’appui au secteur privé de la programmation d’appui à l’action environnementale en Tunisie. Financé par l’Union Européenne et mis en œuvre par Expertise France en étroite collaboration avec le Ministère de l’Environnement, le CITET et le Ministère de l’Economie et de la Planification, il se donne pour objectif de contribuer à la transition écologique de l'économie tunisienne à travers des modes de consommation et de production plus sobres, en phase avec l’économie verte. Il s’articule autour de deux composantes, définies par la </w:t>
            </w:r>
            <w:r w:rsidR="000C69DB" w:rsidRPr="005D67DA">
              <w:rPr>
                <w:rFonts w:eastAsia="Times New Roman" w:cstheme="minorHAnsi"/>
                <w:lang w:val="fr"/>
              </w:rPr>
              <w:t xml:space="preserve">nature des entreprises ciblées : </w:t>
            </w:r>
          </w:p>
          <w:p w14:paraId="67C45390" w14:textId="77777777" w:rsidR="000C69DB" w:rsidRPr="005D67DA" w:rsidRDefault="000C69DB" w:rsidP="001245AD">
            <w:pPr>
              <w:jc w:val="both"/>
              <w:outlineLvl w:val="1"/>
              <w:rPr>
                <w:rFonts w:eastAsia="Times New Roman" w:cstheme="minorHAnsi"/>
                <w:lang w:val="fr"/>
              </w:rPr>
            </w:pPr>
          </w:p>
          <w:p w14:paraId="2CA5CA5E" w14:textId="77777777" w:rsidR="000C69DB" w:rsidRPr="005D67DA" w:rsidRDefault="001245AD" w:rsidP="001245AD">
            <w:pPr>
              <w:pStyle w:val="Paragraphedeliste"/>
              <w:numPr>
                <w:ilvl w:val="0"/>
                <w:numId w:val="21"/>
              </w:numPr>
              <w:jc w:val="both"/>
              <w:outlineLvl w:val="1"/>
              <w:rPr>
                <w:rFonts w:eastAsia="Times New Roman" w:cstheme="minorHAnsi"/>
                <w:lang w:val="fr"/>
              </w:rPr>
            </w:pPr>
            <w:r w:rsidRPr="005D67DA">
              <w:rPr>
                <w:rFonts w:eastAsia="Times New Roman" w:cstheme="minorHAnsi"/>
                <w:b/>
                <w:lang w:val="fr"/>
              </w:rPr>
              <w:t>Composante 1 :</w:t>
            </w:r>
            <w:r w:rsidRPr="005D67DA">
              <w:rPr>
                <w:rFonts w:eastAsia="Times New Roman" w:cstheme="minorHAnsi"/>
                <w:lang w:val="fr"/>
              </w:rPr>
              <w:t xml:space="preserve"> Appui à l'émergence et à la création d’entreprises de biens et services verts qui intègrent la justice sociale et de genre ;</w:t>
            </w:r>
          </w:p>
          <w:p w14:paraId="3D40938F" w14:textId="0C798311" w:rsidR="001245AD" w:rsidRPr="005D67DA" w:rsidRDefault="001245AD" w:rsidP="001245AD">
            <w:pPr>
              <w:pStyle w:val="Paragraphedeliste"/>
              <w:numPr>
                <w:ilvl w:val="0"/>
                <w:numId w:val="21"/>
              </w:numPr>
              <w:jc w:val="both"/>
              <w:outlineLvl w:val="1"/>
              <w:rPr>
                <w:rFonts w:eastAsia="Times New Roman" w:cstheme="minorHAnsi"/>
                <w:lang w:val="fr"/>
              </w:rPr>
            </w:pPr>
            <w:r w:rsidRPr="005D67DA">
              <w:rPr>
                <w:rFonts w:eastAsia="Times New Roman" w:cstheme="minorHAnsi"/>
                <w:b/>
                <w:lang w:val="fr"/>
              </w:rPr>
              <w:t>Composante 2 :</w:t>
            </w:r>
            <w:r w:rsidRPr="005D67DA">
              <w:rPr>
                <w:rFonts w:eastAsia="Times New Roman" w:cstheme="minorHAnsi"/>
                <w:lang w:val="fr"/>
              </w:rPr>
              <w:t xml:space="preserve"> Appui à la transition écologique des entreprises vers des modes de production sobres, équitables et durables.</w:t>
            </w:r>
          </w:p>
          <w:p w14:paraId="7367D4B5" w14:textId="1003284D" w:rsidR="00573582" w:rsidRPr="005D67DA" w:rsidRDefault="00573582" w:rsidP="001245AD">
            <w:pPr>
              <w:jc w:val="both"/>
              <w:outlineLvl w:val="1"/>
              <w:rPr>
                <w:rFonts w:eastAsia="Times New Roman" w:cstheme="minorHAnsi"/>
                <w:lang w:val="fr"/>
              </w:rPr>
            </w:pPr>
          </w:p>
          <w:p w14:paraId="1D6865A8" w14:textId="38C4B84A" w:rsidR="005352C9" w:rsidRPr="005D67DA" w:rsidRDefault="005352C9" w:rsidP="005352C9">
            <w:pPr>
              <w:jc w:val="both"/>
              <w:rPr>
                <w:rFonts w:eastAsia="Times New Roman"/>
              </w:rPr>
            </w:pPr>
            <w:r w:rsidRPr="005D67DA">
              <w:t xml:space="preserve">Afin de cadrer ses activités, le projet </w:t>
            </w:r>
            <w:proofErr w:type="spellStart"/>
            <w:r w:rsidRPr="005D67DA">
              <w:t>Greenov’i</w:t>
            </w:r>
            <w:proofErr w:type="spellEnd"/>
            <w:r w:rsidRPr="005D67DA">
              <w:t xml:space="preserve"> a construit deux documents clefs – la Charte Verte, qui </w:t>
            </w:r>
            <w:r w:rsidRPr="005D67DA">
              <w:rPr>
                <w:rFonts w:eastAsia="Times New Roman"/>
              </w:rPr>
              <w:t>définit les principes du projet, les critères à respecter durant sa mise en œuvre et l’engagement de l’ensemble des parties prenantes, et le Glossaire qui explicite et opérationnalise ce cadre général.</w:t>
            </w:r>
          </w:p>
          <w:p w14:paraId="4910963A" w14:textId="77777777" w:rsidR="005352C9" w:rsidRPr="005D67DA" w:rsidRDefault="005352C9" w:rsidP="005352C9">
            <w:pPr>
              <w:jc w:val="both"/>
              <w:rPr>
                <w:rFonts w:eastAsia="Times New Roman"/>
              </w:rPr>
            </w:pPr>
          </w:p>
          <w:p w14:paraId="1C6011C1" w14:textId="77777777" w:rsidR="005352C9" w:rsidRPr="005D67DA" w:rsidRDefault="005352C9" w:rsidP="005352C9">
            <w:pPr>
              <w:jc w:val="both"/>
              <w:rPr>
                <w:rFonts w:eastAsia="Times New Roman"/>
                <w:u w:val="single"/>
              </w:rPr>
            </w:pPr>
            <w:r w:rsidRPr="005D67DA">
              <w:rPr>
                <w:rFonts w:eastAsia="Times New Roman"/>
                <w:u w:val="single"/>
              </w:rPr>
              <w:t xml:space="preserve">Charte Verte </w:t>
            </w:r>
          </w:p>
          <w:p w14:paraId="20C7277E" w14:textId="77777777" w:rsidR="005352C9" w:rsidRPr="005D67DA" w:rsidRDefault="005352C9" w:rsidP="005352C9">
            <w:pPr>
              <w:jc w:val="both"/>
            </w:pPr>
          </w:p>
          <w:p w14:paraId="0B1B5FEB" w14:textId="0030D0D1" w:rsidR="005352C9" w:rsidRPr="005D67DA" w:rsidRDefault="005352C9" w:rsidP="005352C9">
            <w:pPr>
              <w:jc w:val="both"/>
            </w:pPr>
            <w:r w:rsidRPr="005D67DA">
              <w:t xml:space="preserve">La </w:t>
            </w:r>
            <w:hyperlink r:id="rId8" w:history="1">
              <w:r w:rsidRPr="005D67DA">
                <w:rPr>
                  <w:rStyle w:val="Lienhypertexte"/>
                </w:rPr>
                <w:t>Charte Verte</w:t>
              </w:r>
            </w:hyperlink>
            <w:r w:rsidRPr="005D67DA">
              <w:t xml:space="preserve"> définit les principes du projet, les critères à respecter durant son implémentation, et les engagements de l’ensemble de ses parties prenantes. </w:t>
            </w:r>
          </w:p>
          <w:p w14:paraId="343B6814" w14:textId="77777777" w:rsidR="005352C9" w:rsidRPr="005D67DA" w:rsidRDefault="005352C9" w:rsidP="005352C9">
            <w:pPr>
              <w:jc w:val="both"/>
            </w:pPr>
          </w:p>
          <w:p w14:paraId="66149976" w14:textId="77777777" w:rsidR="005352C9" w:rsidRPr="005D67DA" w:rsidRDefault="005352C9" w:rsidP="005352C9">
            <w:pPr>
              <w:jc w:val="both"/>
            </w:pPr>
            <w:r w:rsidRPr="005D67DA">
              <w:t xml:space="preserve">La Charte Verte s’articule autour de cinq axes fondamentaux : </w:t>
            </w:r>
          </w:p>
          <w:p w14:paraId="3F5027AC" w14:textId="77777777" w:rsidR="005352C9" w:rsidRPr="005D67DA" w:rsidRDefault="005352C9" w:rsidP="005352C9">
            <w:pPr>
              <w:pStyle w:val="Paragraphedeliste"/>
              <w:numPr>
                <w:ilvl w:val="0"/>
                <w:numId w:val="34"/>
              </w:numPr>
              <w:jc w:val="both"/>
            </w:pPr>
            <w:r w:rsidRPr="005D67DA">
              <w:t>La création d’impacts environnementaux, sociaux et économiques positifs ;</w:t>
            </w:r>
          </w:p>
          <w:p w14:paraId="010EC93B" w14:textId="77777777" w:rsidR="005352C9" w:rsidRPr="005D67DA" w:rsidRDefault="005352C9" w:rsidP="005352C9">
            <w:pPr>
              <w:pStyle w:val="Paragraphedeliste"/>
              <w:numPr>
                <w:ilvl w:val="0"/>
                <w:numId w:val="34"/>
              </w:numPr>
              <w:jc w:val="both"/>
            </w:pPr>
            <w:r w:rsidRPr="005D67DA">
              <w:t>Le respect et la promotion des principes clefs du projet ;</w:t>
            </w:r>
          </w:p>
          <w:p w14:paraId="2F4A8472" w14:textId="77777777" w:rsidR="005352C9" w:rsidRPr="005D67DA" w:rsidRDefault="005352C9" w:rsidP="005352C9">
            <w:pPr>
              <w:pStyle w:val="Paragraphedeliste"/>
              <w:numPr>
                <w:ilvl w:val="0"/>
                <w:numId w:val="34"/>
              </w:numPr>
              <w:jc w:val="both"/>
            </w:pPr>
            <w:r w:rsidRPr="005D67DA">
              <w:t>La conformité avec des prérequis essentiels du projet ;</w:t>
            </w:r>
          </w:p>
          <w:p w14:paraId="58C7E31A" w14:textId="77777777" w:rsidR="005352C9" w:rsidRPr="005D67DA" w:rsidRDefault="005352C9" w:rsidP="005352C9">
            <w:pPr>
              <w:pStyle w:val="Paragraphedeliste"/>
              <w:numPr>
                <w:ilvl w:val="0"/>
                <w:numId w:val="34"/>
              </w:numPr>
              <w:jc w:val="both"/>
            </w:pPr>
            <w:r w:rsidRPr="005D67DA">
              <w:t xml:space="preserve">L’application du principe de transparence, favorisant l’inclusion et luttant contre le </w:t>
            </w:r>
            <w:proofErr w:type="spellStart"/>
            <w:r w:rsidRPr="005D67DA">
              <w:rPr>
                <w:i/>
              </w:rPr>
              <w:t>greenwashing</w:t>
            </w:r>
            <w:proofErr w:type="spellEnd"/>
            <w:r w:rsidRPr="005D67DA">
              <w:t> ;</w:t>
            </w:r>
          </w:p>
          <w:p w14:paraId="0760520D" w14:textId="77777777" w:rsidR="005352C9" w:rsidRPr="005D67DA" w:rsidRDefault="005352C9" w:rsidP="005352C9">
            <w:pPr>
              <w:pStyle w:val="Paragraphedeliste"/>
              <w:numPr>
                <w:ilvl w:val="0"/>
                <w:numId w:val="34"/>
              </w:numPr>
              <w:jc w:val="both"/>
            </w:pPr>
            <w:r w:rsidRPr="005D67DA">
              <w:t>La participation active et continue de l’ensemble des parties prenantes.</w:t>
            </w:r>
          </w:p>
          <w:p w14:paraId="1538603E" w14:textId="77777777" w:rsidR="005352C9" w:rsidRPr="005D67DA" w:rsidRDefault="005352C9" w:rsidP="005352C9">
            <w:pPr>
              <w:jc w:val="both"/>
              <w:rPr>
                <w:rFonts w:eastAsia="Times New Roman"/>
              </w:rPr>
            </w:pPr>
          </w:p>
          <w:p w14:paraId="2ED0E1BF" w14:textId="77777777" w:rsidR="005352C9" w:rsidRPr="005D67DA" w:rsidRDefault="005352C9" w:rsidP="005352C9">
            <w:pPr>
              <w:jc w:val="both"/>
              <w:rPr>
                <w:rFonts w:eastAsia="Times New Roman"/>
                <w:u w:val="single"/>
              </w:rPr>
            </w:pPr>
            <w:r w:rsidRPr="005D67DA">
              <w:rPr>
                <w:rFonts w:eastAsia="Times New Roman"/>
                <w:u w:val="single"/>
              </w:rPr>
              <w:t xml:space="preserve">Glossaire </w:t>
            </w:r>
          </w:p>
          <w:p w14:paraId="1E713135" w14:textId="77777777" w:rsidR="005352C9" w:rsidRPr="005D67DA" w:rsidRDefault="005352C9" w:rsidP="005352C9">
            <w:pPr>
              <w:jc w:val="both"/>
              <w:rPr>
                <w:rFonts w:eastAsia="Times New Roman"/>
              </w:rPr>
            </w:pPr>
          </w:p>
          <w:p w14:paraId="77798967" w14:textId="77777777" w:rsidR="005352C9" w:rsidRPr="005D67DA" w:rsidRDefault="005352C9" w:rsidP="005352C9">
            <w:pPr>
              <w:jc w:val="both"/>
              <w:rPr>
                <w:rFonts w:eastAsia="Times New Roman"/>
              </w:rPr>
            </w:pPr>
            <w:r w:rsidRPr="005D67DA">
              <w:rPr>
                <w:rFonts w:eastAsia="Times New Roman"/>
              </w:rPr>
              <w:t xml:space="preserve">Le </w:t>
            </w:r>
            <w:hyperlink r:id="rId9" w:history="1">
              <w:r w:rsidRPr="005D67DA">
                <w:rPr>
                  <w:rStyle w:val="Lienhypertexte"/>
                  <w:rFonts w:eastAsia="Times New Roman"/>
                </w:rPr>
                <w:t>Glossaire</w:t>
              </w:r>
            </w:hyperlink>
            <w:r w:rsidRPr="005D67DA">
              <w:rPr>
                <w:rFonts w:eastAsia="Times New Roman"/>
              </w:rPr>
              <w:t xml:space="preserve"> est un outil d’aide à la mise en œuvre du projet. Recensant un ensemble de définitions opérationnelles, il a été conçu afin d’apporter une clarification et une compréhension commune des termes mobilisés.</w:t>
            </w:r>
          </w:p>
          <w:p w14:paraId="0C993BBE" w14:textId="77777777" w:rsidR="005352C9" w:rsidRPr="005D67DA" w:rsidRDefault="005352C9" w:rsidP="005352C9">
            <w:pPr>
              <w:jc w:val="both"/>
              <w:rPr>
                <w:rFonts w:eastAsia="Times New Roman"/>
              </w:rPr>
            </w:pPr>
          </w:p>
          <w:p w14:paraId="6D959D4C" w14:textId="77777777" w:rsidR="005352C9" w:rsidRPr="005D67DA" w:rsidRDefault="005352C9" w:rsidP="005352C9">
            <w:pPr>
              <w:jc w:val="both"/>
            </w:pPr>
            <w:r w:rsidRPr="005D67DA">
              <w:rPr>
                <w:rFonts w:eastAsia="Times New Roman"/>
              </w:rPr>
              <w:lastRenderedPageBreak/>
              <w:t xml:space="preserve">Dans le cadre du projet </w:t>
            </w:r>
            <w:proofErr w:type="spellStart"/>
            <w:r w:rsidRPr="005D67DA">
              <w:rPr>
                <w:rFonts w:eastAsia="Times New Roman"/>
              </w:rPr>
              <w:t>Greenov’i</w:t>
            </w:r>
            <w:proofErr w:type="spellEnd"/>
            <w:r w:rsidRPr="005D67DA">
              <w:rPr>
                <w:rFonts w:eastAsia="Times New Roman"/>
              </w:rPr>
              <w:t xml:space="preserve"> et tel qu’indiqué dans le Glossaire, </w:t>
            </w:r>
            <w:r w:rsidRPr="005D67DA">
              <w:t xml:space="preserve">l’entrepreneuriat vert, se définit comme un est processus permettant l’émergence d’entreprises créatrices de valeur qui contribuent au développement durable du système socio-écologique à l’échelle nationale. L’entrepreneuriat vert contribue ainsi à l’atténuation des défaillances du marché ayant trait à l’environnement, à travers l’exploitation de potentielles opportunités rentables. </w:t>
            </w:r>
          </w:p>
          <w:p w14:paraId="1FC04C12" w14:textId="77777777" w:rsidR="005352C9" w:rsidRPr="005D67DA" w:rsidRDefault="005352C9" w:rsidP="005352C9">
            <w:pPr>
              <w:jc w:val="both"/>
            </w:pPr>
          </w:p>
          <w:p w14:paraId="2F3311E7" w14:textId="77777777" w:rsidR="005352C9" w:rsidRPr="005D67DA" w:rsidRDefault="005352C9" w:rsidP="005352C9">
            <w:pPr>
              <w:jc w:val="both"/>
            </w:pPr>
            <w:r w:rsidRPr="005D67DA">
              <w:t>Il englobe les activités économiques, technologies, produits et services moins polluants qui visent à réduire durablement les émissions de gaz à effet de serre et l’empreinte écologique, minimiser la pollution et économiser les ressources. La clé de l’entrepreneuriat vert est la capacité d’une entreprise à innover et à développer des biens et des services sobres en ressources naturelles et à faibles impacts environnementaux et climatiques. Les opportunités de l’entrepreneuriat vert sont multiples et concernent les principaux secteurs d’activité, notamment l’agriculture, l’énergie, l’industrie, le tourisme, le transport, le bâtiment ou l’urbanisme.</w:t>
            </w:r>
          </w:p>
          <w:p w14:paraId="554289B5" w14:textId="77777777" w:rsidR="005352C9" w:rsidRPr="005D67DA" w:rsidRDefault="005352C9" w:rsidP="005352C9">
            <w:pPr>
              <w:jc w:val="both"/>
            </w:pPr>
          </w:p>
          <w:p w14:paraId="74A9C6D5" w14:textId="77777777" w:rsidR="005352C9" w:rsidRPr="005D67DA" w:rsidRDefault="005352C9" w:rsidP="005352C9">
            <w:pPr>
              <w:jc w:val="both"/>
            </w:pPr>
            <w:r w:rsidRPr="005D67DA">
              <w:t>L’entrepreneuriat vert permet de favoriser les circuits courts de commercialisation et les modes de production plus intégrés. Il permet, également, de valoriser les savoir-faire et les produits locaux en promouvant le développement local et la création d’emplois durables et inclusifs.</w:t>
            </w:r>
          </w:p>
          <w:p w14:paraId="303DD0AB" w14:textId="77777777" w:rsidR="005352C9" w:rsidRPr="005D67DA" w:rsidRDefault="005352C9" w:rsidP="005352C9">
            <w:pPr>
              <w:jc w:val="both"/>
            </w:pPr>
          </w:p>
          <w:p w14:paraId="4E7AEA31" w14:textId="77777777" w:rsidR="005352C9" w:rsidRPr="005D67DA" w:rsidRDefault="005352C9" w:rsidP="005352C9">
            <w:pPr>
              <w:jc w:val="both"/>
            </w:pPr>
            <w:r w:rsidRPr="005D67DA">
              <w:t>De l’entrepreneuriat vert découle une amélioration du bien être humain et de l’équité sociale, en plus d’une réduction des risques environnementaux. Par conséquent, l’entrepreneuriat vert s’inscrit dans une démarche écologique et responsable.</w:t>
            </w:r>
          </w:p>
          <w:p w14:paraId="5C772ADF" w14:textId="77777777" w:rsidR="005352C9" w:rsidRPr="005D67DA" w:rsidRDefault="005352C9" w:rsidP="005352C9">
            <w:pPr>
              <w:jc w:val="both"/>
            </w:pPr>
          </w:p>
          <w:p w14:paraId="62B49B61" w14:textId="77777777" w:rsidR="005352C9" w:rsidRPr="005D67DA" w:rsidRDefault="005352C9" w:rsidP="005352C9">
            <w:pPr>
              <w:jc w:val="both"/>
            </w:pPr>
            <w:r w:rsidRPr="005D67DA">
              <w:t xml:space="preserve">Le projet </w:t>
            </w:r>
            <w:proofErr w:type="spellStart"/>
            <w:r w:rsidRPr="005D67DA">
              <w:t>Greenov’i</w:t>
            </w:r>
            <w:proofErr w:type="spellEnd"/>
            <w:r w:rsidRPr="005D67DA">
              <w:t xml:space="preserve"> s’appuie sur une définition à double sens de l’entrepreneuriat, basée sur deux approches définies par l’OCDE : </w:t>
            </w:r>
          </w:p>
          <w:p w14:paraId="45B9C76F" w14:textId="77777777" w:rsidR="005352C9" w:rsidRPr="005D67DA" w:rsidRDefault="005352C9" w:rsidP="005352C9">
            <w:pPr>
              <w:pStyle w:val="Paragraphedeliste"/>
              <w:numPr>
                <w:ilvl w:val="0"/>
                <w:numId w:val="35"/>
              </w:numPr>
              <w:jc w:val="both"/>
            </w:pPr>
            <w:r w:rsidRPr="005D67DA">
              <w:rPr>
                <w:b/>
              </w:rPr>
              <w:t>Une approche par la production :</w:t>
            </w:r>
            <w:r w:rsidRPr="005D67DA">
              <w:t xml:space="preserve"> l’entrepreneuriat vert équivaut à lancer une activité verte, autrement dit à produire un bien ou un service écologique, qui agit en faveur de l’environnement (Composante 1).</w:t>
            </w:r>
          </w:p>
          <w:p w14:paraId="51249831" w14:textId="1909F3F6" w:rsidR="005352C9" w:rsidRPr="005D67DA" w:rsidRDefault="005352C9" w:rsidP="005352C9">
            <w:pPr>
              <w:pStyle w:val="Paragraphedeliste"/>
              <w:numPr>
                <w:ilvl w:val="0"/>
                <w:numId w:val="35"/>
              </w:numPr>
              <w:jc w:val="both"/>
            </w:pPr>
            <w:r w:rsidRPr="005D67DA">
              <w:rPr>
                <w:b/>
              </w:rPr>
              <w:t>Une approche par les processus :</w:t>
            </w:r>
            <w:r w:rsidRPr="005D67DA">
              <w:t xml:space="preserve"> l’entrepreneuriat vert consiste à verdir le mode de production d’un bien ou d’un service (Composante 2).</w:t>
            </w:r>
          </w:p>
          <w:p w14:paraId="03EF7628" w14:textId="77777777" w:rsidR="005352C9" w:rsidRPr="005D67DA" w:rsidRDefault="005352C9" w:rsidP="005352C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120" w:after="120"/>
              <w:jc w:val="both"/>
            </w:pPr>
          </w:p>
          <w:p w14:paraId="764707BC" w14:textId="648E0E3A" w:rsidR="005352C9" w:rsidRPr="005D67DA" w:rsidRDefault="005352C9" w:rsidP="005352C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120" w:after="120"/>
              <w:jc w:val="both"/>
            </w:pPr>
            <w:r w:rsidRPr="005D67DA">
              <w:t>Le projet se base sur l’approche de l’ADEME</w:t>
            </w:r>
            <w:r w:rsidRPr="005D67DA">
              <w:rPr>
                <w:rStyle w:val="Appelnotedebasdep"/>
              </w:rPr>
              <w:footnoteReference w:id="1"/>
            </w:r>
            <w:r w:rsidRPr="005D67DA">
              <w:t xml:space="preserve"> pour définir les éco entreprises : « </w:t>
            </w:r>
            <w:r w:rsidRPr="005D67DA">
              <w:rPr>
                <w:i/>
              </w:rPr>
              <w:t>une éco entreprise est une entreprise qui commercialise une solution (produits, services…) visant explicitement à prévenir, réduire ou mesurer les atteintes des activités humaines sur l’environnement […] Une éco entreprise se positionne du côté de l’offre de biens et services environnementaux.</w:t>
            </w:r>
            <w:r w:rsidRPr="005D67DA">
              <w:t> »</w:t>
            </w:r>
          </w:p>
          <w:p w14:paraId="196D8639" w14:textId="77777777" w:rsidR="001245AD" w:rsidRPr="005D67DA" w:rsidRDefault="001245AD" w:rsidP="001245AD">
            <w:pPr>
              <w:jc w:val="both"/>
              <w:outlineLvl w:val="1"/>
              <w:rPr>
                <w:rFonts w:eastAsia="Times New Roman" w:cstheme="minorHAnsi"/>
                <w:sz w:val="24"/>
                <w:lang w:val="fr"/>
              </w:rPr>
            </w:pPr>
          </w:p>
          <w:p w14:paraId="19A57E9A" w14:textId="27DE48D6" w:rsidR="001245AD" w:rsidRPr="005D67DA" w:rsidRDefault="00700DE9" w:rsidP="00C11E87">
            <w:pPr>
              <w:pStyle w:val="Paragraphedeliste"/>
              <w:numPr>
                <w:ilvl w:val="0"/>
                <w:numId w:val="2"/>
              </w:numPr>
              <w:rPr>
                <w:rFonts w:eastAsia="Times New Roman" w:cstheme="minorHAnsi"/>
                <w:b/>
                <w:sz w:val="24"/>
                <w:lang w:val="fr"/>
              </w:rPr>
            </w:pPr>
            <w:r w:rsidRPr="005D67DA">
              <w:rPr>
                <w:rFonts w:eastAsia="Times New Roman" w:cstheme="minorHAnsi"/>
                <w:b/>
                <w:sz w:val="24"/>
                <w:lang w:val="fr"/>
              </w:rPr>
              <w:t>Contexte et j</w:t>
            </w:r>
            <w:r w:rsidR="001245AD" w:rsidRPr="005D67DA">
              <w:rPr>
                <w:rFonts w:eastAsia="Times New Roman" w:cstheme="minorHAnsi"/>
                <w:b/>
                <w:sz w:val="24"/>
                <w:lang w:val="fr"/>
              </w:rPr>
              <w:t>ustification du besoin</w:t>
            </w:r>
          </w:p>
          <w:p w14:paraId="10E34C7B" w14:textId="38CE504B" w:rsidR="009C4FF3" w:rsidRPr="005D67DA" w:rsidRDefault="009C4FF3" w:rsidP="009C4FF3">
            <w:pPr>
              <w:rPr>
                <w:rFonts w:eastAsia="Times New Roman" w:cstheme="minorHAnsi"/>
                <w:b/>
                <w:lang w:val="fr"/>
              </w:rPr>
            </w:pPr>
          </w:p>
        </w:tc>
      </w:tr>
    </w:tbl>
    <w:p w14:paraId="0200377D" w14:textId="0CC974F9" w:rsidR="00A41C0C" w:rsidRPr="005D67DA" w:rsidRDefault="00FD676C" w:rsidP="008C4E50">
      <w:pPr>
        <w:spacing w:line="240" w:lineRule="auto"/>
        <w:jc w:val="both"/>
        <w:outlineLvl w:val="1"/>
        <w:rPr>
          <w:rFonts w:eastAsia="Times New Roman" w:cstheme="minorHAnsi"/>
          <w:lang w:val="fr"/>
        </w:rPr>
      </w:pPr>
      <w:r w:rsidRPr="005D67DA">
        <w:rPr>
          <w:rFonts w:eastAsia="Times New Roman" w:cstheme="minorHAnsi"/>
          <w:lang w:val="fr"/>
        </w:rPr>
        <w:lastRenderedPageBreak/>
        <w:t>En parallèle de s</w:t>
      </w:r>
      <w:r w:rsidR="000C69DB" w:rsidRPr="005D67DA">
        <w:rPr>
          <w:rFonts w:eastAsia="Times New Roman" w:cstheme="minorHAnsi"/>
          <w:lang w:val="fr"/>
        </w:rPr>
        <w:t xml:space="preserve">es activités, </w:t>
      </w:r>
      <w:proofErr w:type="spellStart"/>
      <w:r w:rsidR="000C69DB" w:rsidRPr="005D67DA">
        <w:rPr>
          <w:rFonts w:eastAsia="Times New Roman" w:cstheme="minorHAnsi"/>
          <w:lang w:val="fr"/>
        </w:rPr>
        <w:t>Greenov’i</w:t>
      </w:r>
      <w:proofErr w:type="spellEnd"/>
      <w:r w:rsidR="000C69DB" w:rsidRPr="005D67DA">
        <w:rPr>
          <w:rFonts w:eastAsia="Times New Roman" w:cstheme="minorHAnsi"/>
          <w:lang w:val="fr"/>
        </w:rPr>
        <w:t xml:space="preserve"> souhaite produire </w:t>
      </w:r>
      <w:r w:rsidR="00B25B8B" w:rsidRPr="005D67DA">
        <w:rPr>
          <w:rFonts w:eastAsia="Times New Roman" w:cstheme="minorHAnsi"/>
          <w:lang w:val="fr"/>
        </w:rPr>
        <w:t xml:space="preserve">deux </w:t>
      </w:r>
      <w:r w:rsidRPr="005D67DA">
        <w:rPr>
          <w:rFonts w:eastAsia="Times New Roman" w:cstheme="minorHAnsi"/>
          <w:lang w:val="fr"/>
        </w:rPr>
        <w:t>études</w:t>
      </w:r>
      <w:r w:rsidR="00A41C0C" w:rsidRPr="005D67DA">
        <w:rPr>
          <w:rFonts w:eastAsia="Times New Roman" w:cstheme="minorHAnsi"/>
          <w:lang w:val="fr"/>
        </w:rPr>
        <w:t xml:space="preserve">. </w:t>
      </w:r>
      <w:r w:rsidR="00465AA4" w:rsidRPr="005D67DA">
        <w:rPr>
          <w:rFonts w:eastAsia="Times New Roman" w:cstheme="minorHAnsi"/>
          <w:lang w:val="fr"/>
        </w:rPr>
        <w:t>Ces études</w:t>
      </w:r>
      <w:r w:rsidR="008C4E50" w:rsidRPr="005D67DA">
        <w:rPr>
          <w:rFonts w:eastAsia="Times New Roman" w:cstheme="minorHAnsi"/>
          <w:lang w:val="fr"/>
        </w:rPr>
        <w:t xml:space="preserve"> </w:t>
      </w:r>
      <w:r w:rsidR="002B6D32" w:rsidRPr="005D67DA">
        <w:rPr>
          <w:rFonts w:eastAsia="Times New Roman" w:cstheme="minorHAnsi"/>
          <w:lang w:val="fr"/>
        </w:rPr>
        <w:t>visent à soutenir l’objectif principal du projet</w:t>
      </w:r>
      <w:r w:rsidR="00D46445" w:rsidRPr="005D67DA">
        <w:rPr>
          <w:rFonts w:eastAsia="Times New Roman" w:cstheme="minorHAnsi"/>
          <w:lang w:val="fr"/>
        </w:rPr>
        <w:t xml:space="preserve">. </w:t>
      </w:r>
      <w:r w:rsidR="00D46445" w:rsidRPr="005D67DA">
        <w:rPr>
          <w:rFonts w:eastAsia="Times New Roman" w:cstheme="minorHAnsi"/>
        </w:rPr>
        <w:t>Elles doivent aussi servir de base à l'apprentissage, au questionnement et au dialogue, ouvrant ainsi des voies de changement pour les acteurs de l’entrepreneuriat vert et pour la société tunisienne dans son ensemble.</w:t>
      </w:r>
    </w:p>
    <w:p w14:paraId="1AE7E52D" w14:textId="79788512" w:rsidR="008C4E50" w:rsidRPr="005D67DA" w:rsidRDefault="008C4E50" w:rsidP="00D46445">
      <w:pPr>
        <w:spacing w:line="240" w:lineRule="auto"/>
        <w:jc w:val="both"/>
        <w:outlineLvl w:val="1"/>
        <w:rPr>
          <w:rFonts w:eastAsia="Times New Roman" w:cstheme="minorHAnsi"/>
          <w:lang w:val="fr"/>
        </w:rPr>
      </w:pPr>
      <w:r w:rsidRPr="005D67DA">
        <w:rPr>
          <w:rFonts w:eastAsia="Times New Roman" w:cstheme="minorHAnsi"/>
          <w:lang w:val="fr"/>
        </w:rPr>
        <w:t xml:space="preserve">Pour proposer des études </w:t>
      </w:r>
      <w:r w:rsidR="009978EF" w:rsidRPr="005D67DA">
        <w:rPr>
          <w:rFonts w:eastAsia="Times New Roman" w:cstheme="minorHAnsi"/>
          <w:lang w:val="fr"/>
        </w:rPr>
        <w:t>répondant</w:t>
      </w:r>
      <w:r w:rsidRPr="005D67DA">
        <w:rPr>
          <w:rFonts w:eastAsia="Times New Roman" w:cstheme="minorHAnsi"/>
          <w:lang w:val="fr"/>
        </w:rPr>
        <w:t xml:space="preserve"> de </w:t>
      </w:r>
      <w:r w:rsidR="000C69DB" w:rsidRPr="005D67DA">
        <w:rPr>
          <w:rFonts w:eastAsia="Times New Roman" w:cstheme="minorHAnsi"/>
          <w:lang w:val="fr"/>
        </w:rPr>
        <w:t>manière</w:t>
      </w:r>
      <w:r w:rsidRPr="005D67DA">
        <w:rPr>
          <w:rFonts w:eastAsia="Times New Roman" w:cstheme="minorHAnsi"/>
          <w:lang w:val="fr"/>
        </w:rPr>
        <w:t xml:space="preserve"> pertinent</w:t>
      </w:r>
      <w:r w:rsidR="000C69DB" w:rsidRPr="005D67DA">
        <w:rPr>
          <w:rFonts w:eastAsia="Times New Roman" w:cstheme="minorHAnsi"/>
          <w:lang w:val="fr"/>
        </w:rPr>
        <w:t xml:space="preserve">e aux besoins de l’écosystème, l’équipe du projet </w:t>
      </w:r>
      <w:r w:rsidRPr="005D67DA">
        <w:rPr>
          <w:rFonts w:eastAsia="Times New Roman" w:cstheme="minorHAnsi"/>
          <w:lang w:val="fr"/>
        </w:rPr>
        <w:t>a mené un diagno</w:t>
      </w:r>
      <w:r w:rsidR="00D46445" w:rsidRPr="005D67DA">
        <w:rPr>
          <w:rFonts w:eastAsia="Times New Roman" w:cstheme="minorHAnsi"/>
          <w:lang w:val="fr"/>
        </w:rPr>
        <w:t>stic entre avril et juin 2024.</w:t>
      </w:r>
    </w:p>
    <w:p w14:paraId="37C2D46D" w14:textId="1E38266B" w:rsidR="00B13781" w:rsidRPr="005D67DA" w:rsidRDefault="00B13781" w:rsidP="00B13781">
      <w:pPr>
        <w:spacing w:line="240" w:lineRule="auto"/>
        <w:jc w:val="both"/>
        <w:outlineLvl w:val="1"/>
        <w:rPr>
          <w:rFonts w:eastAsia="Times New Roman" w:cstheme="minorHAnsi"/>
        </w:rPr>
      </w:pPr>
      <w:r w:rsidRPr="005D67DA">
        <w:rPr>
          <w:rFonts w:eastAsia="Times New Roman" w:cstheme="minorHAnsi"/>
        </w:rPr>
        <w:lastRenderedPageBreak/>
        <w:t xml:space="preserve">Le diagnostic a permis de cerner les principaux obstacles et freins à l’entrepreneuriat vert en Tunisie, et plus largement à la transition écologique et d’identifier des pistes d’études qui pourraient apporter des solutions ou des éclaircissements </w:t>
      </w:r>
      <w:r w:rsidR="000C69DB" w:rsidRPr="005D67DA">
        <w:rPr>
          <w:rFonts w:eastAsia="Times New Roman" w:cstheme="minorHAnsi"/>
        </w:rPr>
        <w:t>utiles</w:t>
      </w:r>
      <w:r w:rsidRPr="005D67DA">
        <w:rPr>
          <w:rFonts w:eastAsia="Times New Roman" w:cstheme="minorHAnsi"/>
        </w:rPr>
        <w:t xml:space="preserve">. </w:t>
      </w:r>
    </w:p>
    <w:p w14:paraId="656FF50A" w14:textId="49A1A331" w:rsidR="001245AD" w:rsidRPr="005D67DA" w:rsidRDefault="00B13781" w:rsidP="001245AD">
      <w:pPr>
        <w:spacing w:line="240" w:lineRule="auto"/>
        <w:jc w:val="both"/>
        <w:outlineLvl w:val="1"/>
        <w:rPr>
          <w:rFonts w:eastAsia="Times New Roman" w:cstheme="minorHAnsi"/>
          <w:lang w:val="fr"/>
        </w:rPr>
      </w:pPr>
      <w:proofErr w:type="spellStart"/>
      <w:r w:rsidRPr="005D67DA">
        <w:rPr>
          <w:rFonts w:eastAsia="Times New Roman" w:cstheme="minorHAnsi"/>
        </w:rPr>
        <w:t>Greenov’i</w:t>
      </w:r>
      <w:proofErr w:type="spellEnd"/>
      <w:r w:rsidRPr="005D67DA">
        <w:rPr>
          <w:rFonts w:eastAsia="Times New Roman" w:cstheme="minorHAnsi"/>
        </w:rPr>
        <w:t xml:space="preserve"> sollicite une expertise pour développer l’une des études identifiées</w:t>
      </w:r>
      <w:r w:rsidR="00D46445" w:rsidRPr="005D67DA">
        <w:rPr>
          <w:rFonts w:eastAsia="Times New Roman" w:cstheme="minorHAnsi"/>
        </w:rPr>
        <w:t>, à savoir l’élaboration</w:t>
      </w:r>
      <w:r w:rsidR="000C69DB" w:rsidRPr="005D67DA">
        <w:rPr>
          <w:rFonts w:eastAsia="Times New Roman" w:cstheme="minorHAnsi"/>
          <w:lang w:val="fr"/>
        </w:rPr>
        <w:t xml:space="preserve"> </w:t>
      </w:r>
      <w:r w:rsidR="00563F22" w:rsidRPr="005D67DA">
        <w:rPr>
          <w:rFonts w:eastAsia="Times New Roman" w:cstheme="minorHAnsi"/>
          <w:lang w:val="fr"/>
        </w:rPr>
        <w:t xml:space="preserve">d’un projet de </w:t>
      </w:r>
      <w:r w:rsidR="00FF265E" w:rsidRPr="005D67DA">
        <w:rPr>
          <w:rFonts w:eastAsia="Times New Roman" w:cstheme="minorHAnsi"/>
          <w:lang w:val="fr"/>
        </w:rPr>
        <w:t>taxonomie verte tunisienne.</w:t>
      </w:r>
      <w:r w:rsidR="00C51662" w:rsidRPr="005D67DA">
        <w:rPr>
          <w:rFonts w:eastAsia="Times New Roman" w:cstheme="minorHAnsi"/>
          <w:lang w:val="fr"/>
        </w:rPr>
        <w:t xml:space="preserve"> </w:t>
      </w:r>
    </w:p>
    <w:p w14:paraId="277977A0" w14:textId="77777777" w:rsidR="000C69DB" w:rsidRPr="005D67DA" w:rsidRDefault="00AF237A" w:rsidP="001245AD">
      <w:pPr>
        <w:spacing w:line="240" w:lineRule="auto"/>
        <w:jc w:val="both"/>
        <w:outlineLvl w:val="1"/>
        <w:rPr>
          <w:rFonts w:eastAsia="Times New Roman" w:cstheme="minorHAnsi"/>
          <w:lang w:val="fr"/>
        </w:rPr>
      </w:pPr>
      <w:r w:rsidRPr="005D67DA">
        <w:rPr>
          <w:rFonts w:eastAsia="Times New Roman" w:cstheme="minorHAnsi"/>
          <w:lang w:val="fr"/>
        </w:rPr>
        <w:t xml:space="preserve">Mené au-delà des capacités du capital naturel, le développement socio-économique </w:t>
      </w:r>
      <w:r w:rsidR="00CA3A1F" w:rsidRPr="005D67DA">
        <w:rPr>
          <w:rFonts w:eastAsia="Times New Roman" w:cstheme="minorHAnsi"/>
          <w:lang w:val="fr"/>
        </w:rPr>
        <w:t xml:space="preserve">tunisien </w:t>
      </w:r>
      <w:r w:rsidRPr="005D67DA">
        <w:rPr>
          <w:rFonts w:eastAsia="Times New Roman" w:cstheme="minorHAnsi"/>
          <w:lang w:val="fr"/>
        </w:rPr>
        <w:t xml:space="preserve">a atteint ses limites. </w:t>
      </w:r>
      <w:r w:rsidR="00C34145" w:rsidRPr="005D67DA">
        <w:rPr>
          <w:rFonts w:eastAsia="Times New Roman" w:cstheme="minorHAnsi"/>
          <w:lang w:val="fr"/>
        </w:rPr>
        <w:t>Face aux</w:t>
      </w:r>
      <w:r w:rsidR="00CA3A1F" w:rsidRPr="005D67DA">
        <w:rPr>
          <w:rFonts w:eastAsia="Times New Roman" w:cstheme="minorHAnsi"/>
          <w:lang w:val="fr"/>
        </w:rPr>
        <w:t xml:space="preserve"> enjeux liés au changement climatique, il</w:t>
      </w:r>
      <w:r w:rsidRPr="005D67DA">
        <w:rPr>
          <w:rFonts w:eastAsia="Times New Roman" w:cstheme="minorHAnsi"/>
          <w:lang w:val="fr"/>
        </w:rPr>
        <w:t xml:space="preserve"> est désormais crucial d’adopter de nouveaux modes de développement intégrant l’environnement. Avec l’adoption </w:t>
      </w:r>
      <w:r w:rsidR="000C69DB" w:rsidRPr="005D67DA">
        <w:rPr>
          <w:rFonts w:eastAsia="Times New Roman" w:cstheme="minorHAnsi"/>
          <w:lang w:val="fr"/>
        </w:rPr>
        <w:t xml:space="preserve">en 2023 </w:t>
      </w:r>
      <w:r w:rsidRPr="005D67DA">
        <w:rPr>
          <w:rFonts w:eastAsia="Times New Roman" w:cstheme="minorHAnsi"/>
          <w:lang w:val="fr"/>
        </w:rPr>
        <w:t>de la Stratégie nationale de transition écologique (SNTE)</w:t>
      </w:r>
      <w:r w:rsidRPr="005D67DA">
        <w:rPr>
          <w:rStyle w:val="Appelnotedebasdep"/>
          <w:rFonts w:eastAsia="Times New Roman" w:cstheme="minorHAnsi"/>
          <w:lang w:val="fr"/>
        </w:rPr>
        <w:footnoteReference w:id="2"/>
      </w:r>
      <w:r w:rsidR="00CA3A1F" w:rsidRPr="005D67DA">
        <w:rPr>
          <w:rFonts w:eastAsia="Times New Roman" w:cstheme="minorHAnsi"/>
          <w:lang w:val="fr"/>
        </w:rPr>
        <w:t xml:space="preserve">, la </w:t>
      </w:r>
      <w:r w:rsidRPr="005D67DA">
        <w:rPr>
          <w:rFonts w:eastAsia="Times New Roman" w:cstheme="minorHAnsi"/>
          <w:lang w:val="fr"/>
        </w:rPr>
        <w:t>Tunisie s’est fixée des objectifs ambitieux pour</w:t>
      </w:r>
      <w:r w:rsidR="00CA3A1F" w:rsidRPr="005D67DA">
        <w:rPr>
          <w:rFonts w:eastAsia="Times New Roman" w:cstheme="minorHAnsi"/>
          <w:lang w:val="fr"/>
        </w:rPr>
        <w:t xml:space="preserve"> assurer</w:t>
      </w:r>
      <w:r w:rsidRPr="005D67DA">
        <w:rPr>
          <w:rFonts w:eastAsia="Times New Roman" w:cstheme="minorHAnsi"/>
          <w:lang w:val="fr"/>
        </w:rPr>
        <w:t xml:space="preserve"> </w:t>
      </w:r>
      <w:r w:rsidR="00CA3A1F" w:rsidRPr="005D67DA">
        <w:rPr>
          <w:rFonts w:eastAsia="Times New Roman" w:cstheme="minorHAnsi"/>
          <w:lang w:val="fr"/>
        </w:rPr>
        <w:t xml:space="preserve">la pérennité du capital naturel et </w:t>
      </w:r>
      <w:r w:rsidRPr="005D67DA">
        <w:rPr>
          <w:rFonts w:eastAsia="Times New Roman" w:cstheme="minorHAnsi"/>
          <w:lang w:val="fr"/>
        </w:rPr>
        <w:t xml:space="preserve">sa transition vers une économie à faible intensité de carbone. </w:t>
      </w:r>
    </w:p>
    <w:p w14:paraId="7E395D0A" w14:textId="493E9CCC" w:rsidR="00700DE9" w:rsidRPr="005D67DA" w:rsidRDefault="00AF237A" w:rsidP="001245AD">
      <w:pPr>
        <w:spacing w:line="240" w:lineRule="auto"/>
        <w:jc w:val="both"/>
        <w:outlineLvl w:val="1"/>
        <w:rPr>
          <w:rFonts w:eastAsia="Times New Roman" w:cstheme="minorHAnsi"/>
          <w:lang w:val="fr"/>
        </w:rPr>
      </w:pPr>
      <w:r w:rsidRPr="005D67DA">
        <w:rPr>
          <w:rFonts w:eastAsia="Times New Roman" w:cstheme="minorHAnsi"/>
          <w:lang w:val="fr"/>
        </w:rPr>
        <w:t xml:space="preserve">Pour </w:t>
      </w:r>
      <w:r w:rsidR="00CA3A1F" w:rsidRPr="005D67DA">
        <w:rPr>
          <w:rFonts w:eastAsia="Times New Roman" w:cstheme="minorHAnsi"/>
          <w:lang w:val="fr"/>
        </w:rPr>
        <w:t xml:space="preserve">poursuivre les engagements nationaux et </w:t>
      </w:r>
      <w:r w:rsidRPr="005D67DA">
        <w:rPr>
          <w:rFonts w:eastAsia="Times New Roman" w:cstheme="minorHAnsi"/>
          <w:lang w:val="fr"/>
        </w:rPr>
        <w:t xml:space="preserve">encourager le développement d’initiatives favorables à la transition écologique, </w:t>
      </w:r>
      <w:r w:rsidRPr="005D67DA">
        <w:rPr>
          <w:rFonts w:eastAsia="Times New Roman" w:cstheme="minorHAnsi"/>
          <w:b/>
          <w:lang w:val="fr"/>
        </w:rPr>
        <w:t>le déve</w:t>
      </w:r>
      <w:r w:rsidR="00563F22" w:rsidRPr="005D67DA">
        <w:rPr>
          <w:rFonts w:eastAsia="Times New Roman" w:cstheme="minorHAnsi"/>
          <w:b/>
          <w:lang w:val="fr"/>
        </w:rPr>
        <w:t>loppement d’un projet de</w:t>
      </w:r>
      <w:r w:rsidRPr="005D67DA">
        <w:rPr>
          <w:rFonts w:eastAsia="Times New Roman" w:cstheme="minorHAnsi"/>
          <w:b/>
          <w:lang w:val="fr"/>
        </w:rPr>
        <w:t xml:space="preserve"> taxonomie verte nationale est un axe central</w:t>
      </w:r>
      <w:r w:rsidR="00CA3A1F" w:rsidRPr="005D67DA">
        <w:rPr>
          <w:rFonts w:eastAsia="Times New Roman" w:cstheme="minorHAnsi"/>
          <w:b/>
          <w:lang w:val="fr"/>
        </w:rPr>
        <w:t xml:space="preserve"> à privilégier</w:t>
      </w:r>
      <w:r w:rsidR="000F7D5C" w:rsidRPr="005D67DA">
        <w:rPr>
          <w:rFonts w:eastAsia="Times New Roman" w:cstheme="minorHAnsi"/>
          <w:lang w:val="fr"/>
        </w:rPr>
        <w:t xml:space="preserve">. </w:t>
      </w:r>
      <w:r w:rsidR="00563F22" w:rsidRPr="005D67DA">
        <w:rPr>
          <w:rFonts w:eastAsia="Times New Roman" w:cstheme="minorHAnsi"/>
          <w:lang w:val="fr"/>
        </w:rPr>
        <w:t>Il</w:t>
      </w:r>
      <w:r w:rsidR="000F7D5C" w:rsidRPr="005D67DA">
        <w:rPr>
          <w:rFonts w:eastAsia="Times New Roman" w:cstheme="minorHAnsi"/>
          <w:lang w:val="fr"/>
        </w:rPr>
        <w:t xml:space="preserve"> </w:t>
      </w:r>
      <w:r w:rsidRPr="005D67DA">
        <w:rPr>
          <w:rFonts w:eastAsia="Times New Roman" w:cstheme="minorHAnsi"/>
          <w:lang w:val="fr"/>
        </w:rPr>
        <w:t>doit pouvoir</w:t>
      </w:r>
      <w:r w:rsidR="00700DE9" w:rsidRPr="005D67DA">
        <w:rPr>
          <w:rFonts w:eastAsia="Times New Roman" w:cstheme="minorHAnsi"/>
          <w:lang w:val="fr"/>
        </w:rPr>
        <w:t xml:space="preserve"> répondre aux </w:t>
      </w:r>
      <w:r w:rsidR="008379F8" w:rsidRPr="005D67DA">
        <w:rPr>
          <w:rFonts w:eastAsia="Times New Roman" w:cstheme="minorHAnsi"/>
          <w:lang w:val="fr"/>
        </w:rPr>
        <w:t xml:space="preserve">principaux </w:t>
      </w:r>
      <w:r w:rsidR="00700DE9" w:rsidRPr="005D67DA">
        <w:rPr>
          <w:rFonts w:eastAsia="Times New Roman" w:cstheme="minorHAnsi"/>
          <w:lang w:val="fr"/>
        </w:rPr>
        <w:t>enjeux identifiés à l’issue de la phase diagnostic</w:t>
      </w:r>
      <w:r w:rsidR="008379F8" w:rsidRPr="005D67DA">
        <w:rPr>
          <w:rFonts w:eastAsia="Times New Roman" w:cstheme="minorHAnsi"/>
          <w:lang w:val="fr"/>
        </w:rPr>
        <w:t>, à savoir</w:t>
      </w:r>
      <w:r w:rsidR="00700DE9" w:rsidRPr="005D67DA">
        <w:rPr>
          <w:rFonts w:eastAsia="Times New Roman" w:cstheme="minorHAnsi"/>
          <w:lang w:val="fr"/>
        </w:rPr>
        <w:t> :</w:t>
      </w:r>
    </w:p>
    <w:p w14:paraId="51886292" w14:textId="67BAB7CD" w:rsidR="000C69DB" w:rsidRPr="005D67DA" w:rsidRDefault="008379F8" w:rsidP="008379F8">
      <w:pPr>
        <w:pStyle w:val="Paragraphedeliste"/>
        <w:numPr>
          <w:ilvl w:val="0"/>
          <w:numId w:val="21"/>
        </w:numPr>
        <w:spacing w:line="240" w:lineRule="auto"/>
        <w:jc w:val="both"/>
        <w:outlineLvl w:val="1"/>
        <w:rPr>
          <w:rFonts w:eastAsia="Times New Roman" w:cstheme="minorHAnsi"/>
          <w:lang w:val="fr"/>
        </w:rPr>
      </w:pPr>
      <w:r w:rsidRPr="005D67DA">
        <w:rPr>
          <w:rFonts w:eastAsia="Times New Roman" w:cstheme="minorHAnsi"/>
          <w:b/>
          <w:lang w:val="fr"/>
        </w:rPr>
        <w:t xml:space="preserve">(i) </w:t>
      </w:r>
      <w:r w:rsidR="001245AD" w:rsidRPr="005D67DA">
        <w:rPr>
          <w:rFonts w:eastAsia="Times New Roman" w:cstheme="minorHAnsi"/>
          <w:b/>
          <w:lang w:val="fr"/>
        </w:rPr>
        <w:t>Un</w:t>
      </w:r>
      <w:r w:rsidR="001245AD" w:rsidRPr="005D67DA">
        <w:rPr>
          <w:rFonts w:eastAsia="Times New Roman" w:cstheme="minorHAnsi"/>
          <w:lang w:val="fr"/>
        </w:rPr>
        <w:t xml:space="preserve"> </w:t>
      </w:r>
      <w:r w:rsidR="001245AD" w:rsidRPr="005D67DA">
        <w:rPr>
          <w:rFonts w:eastAsia="Times New Roman" w:cstheme="minorHAnsi"/>
          <w:b/>
          <w:lang w:val="fr"/>
        </w:rPr>
        <w:t>manque de clarté et de standardisation</w:t>
      </w:r>
      <w:r w:rsidR="001245AD" w:rsidRPr="005D67DA">
        <w:rPr>
          <w:rFonts w:eastAsia="Times New Roman" w:cstheme="minorHAnsi"/>
          <w:lang w:val="fr"/>
        </w:rPr>
        <w:t xml:space="preserve"> </w:t>
      </w:r>
      <w:r w:rsidR="001245AD" w:rsidRPr="005D67DA">
        <w:rPr>
          <w:rFonts w:eastAsia="Times New Roman" w:cstheme="minorHAnsi"/>
          <w:b/>
          <w:lang w:val="fr"/>
        </w:rPr>
        <w:t>en matièr</w:t>
      </w:r>
      <w:r w:rsidRPr="005D67DA">
        <w:rPr>
          <w:rFonts w:eastAsia="Times New Roman" w:cstheme="minorHAnsi"/>
          <w:b/>
          <w:lang w:val="fr"/>
        </w:rPr>
        <w:t>e d’économie verte</w:t>
      </w:r>
      <w:r w:rsidR="00906F66" w:rsidRPr="005D67DA">
        <w:rPr>
          <w:rFonts w:eastAsia="Times New Roman" w:cstheme="minorHAnsi"/>
          <w:lang w:val="fr"/>
        </w:rPr>
        <w:t> :</w:t>
      </w:r>
      <w:r w:rsidRPr="005D67DA">
        <w:rPr>
          <w:rFonts w:eastAsia="Times New Roman" w:cstheme="minorHAnsi"/>
          <w:lang w:val="fr"/>
        </w:rPr>
        <w:t xml:space="preserve"> il n'existe pas de critères uniformes et clairs pour identifier et classer les activités économiques </w:t>
      </w:r>
      <w:r w:rsidR="00906F66" w:rsidRPr="005D67DA">
        <w:rPr>
          <w:rFonts w:eastAsia="Times New Roman" w:cstheme="minorHAnsi"/>
          <w:lang w:val="fr"/>
        </w:rPr>
        <w:t xml:space="preserve">et financières </w:t>
      </w:r>
      <w:r w:rsidRPr="005D67DA">
        <w:rPr>
          <w:rFonts w:eastAsia="Times New Roman" w:cstheme="minorHAnsi"/>
          <w:lang w:val="fr"/>
        </w:rPr>
        <w:t>vertes</w:t>
      </w:r>
      <w:r w:rsidR="00906F66" w:rsidRPr="005D67DA">
        <w:rPr>
          <w:rFonts w:eastAsia="Times New Roman" w:cstheme="minorHAnsi"/>
          <w:lang w:val="fr"/>
        </w:rPr>
        <w:t xml:space="preserve"> en Tunisie</w:t>
      </w:r>
      <w:r w:rsidRPr="005D67DA">
        <w:rPr>
          <w:rFonts w:eastAsia="Times New Roman" w:cstheme="minorHAnsi"/>
          <w:lang w:val="fr"/>
        </w:rPr>
        <w:t xml:space="preserve">. Cette situation provoque de l'incertitude quant à la définition précise des activités considérées comme vertes parmi les entreprises, </w:t>
      </w:r>
      <w:r w:rsidR="00906F66" w:rsidRPr="005D67DA">
        <w:rPr>
          <w:rFonts w:eastAsia="Times New Roman" w:cstheme="minorHAnsi"/>
          <w:lang w:val="fr"/>
        </w:rPr>
        <w:t xml:space="preserve">les institutions financières, </w:t>
      </w:r>
      <w:r w:rsidRPr="005D67DA">
        <w:rPr>
          <w:rFonts w:eastAsia="Times New Roman" w:cstheme="minorHAnsi"/>
          <w:lang w:val="fr"/>
        </w:rPr>
        <w:t>les investisseurs</w:t>
      </w:r>
      <w:r w:rsidR="00EF047D" w:rsidRPr="005D67DA">
        <w:rPr>
          <w:rFonts w:eastAsia="Times New Roman" w:cstheme="minorHAnsi"/>
          <w:lang w:val="fr"/>
        </w:rPr>
        <w:t>, l’administration publique</w:t>
      </w:r>
      <w:r w:rsidRPr="005D67DA">
        <w:rPr>
          <w:rFonts w:eastAsia="Times New Roman" w:cstheme="minorHAnsi"/>
          <w:lang w:val="fr"/>
        </w:rPr>
        <w:t xml:space="preserve"> ou enco</w:t>
      </w:r>
      <w:r w:rsidR="00401724" w:rsidRPr="005D67DA">
        <w:rPr>
          <w:rFonts w:eastAsia="Times New Roman" w:cstheme="minorHAnsi"/>
          <w:lang w:val="fr"/>
        </w:rPr>
        <w:t>re les décideurs politiques. Un projet de</w:t>
      </w:r>
      <w:r w:rsidRPr="005D67DA">
        <w:rPr>
          <w:rFonts w:eastAsia="Times New Roman" w:cstheme="minorHAnsi"/>
          <w:lang w:val="fr"/>
        </w:rPr>
        <w:t xml:space="preserve"> taxonomie verte </w:t>
      </w:r>
      <w:r w:rsidR="00906F66" w:rsidRPr="005D67DA">
        <w:rPr>
          <w:rFonts w:eastAsia="Times New Roman" w:cstheme="minorHAnsi"/>
          <w:lang w:val="fr"/>
        </w:rPr>
        <w:t>permettra d’établir</w:t>
      </w:r>
      <w:r w:rsidRPr="005D67DA">
        <w:rPr>
          <w:rFonts w:eastAsia="Times New Roman" w:cstheme="minorHAnsi"/>
          <w:lang w:val="fr"/>
        </w:rPr>
        <w:t xml:space="preserve"> des définitions précises et des critères objectifs, facilitant ainsi la reconnaissance et la promotion d’</w:t>
      </w:r>
      <w:r w:rsidR="000C69DB" w:rsidRPr="005D67DA">
        <w:rPr>
          <w:rFonts w:eastAsia="Times New Roman" w:cstheme="minorHAnsi"/>
          <w:lang w:val="fr"/>
        </w:rPr>
        <w:t>initiatives durables</w:t>
      </w:r>
      <w:r w:rsidR="00905E54" w:rsidRPr="005D67DA">
        <w:rPr>
          <w:rFonts w:eastAsia="Times New Roman" w:cstheme="minorHAnsi"/>
          <w:lang w:val="fr"/>
        </w:rPr>
        <w:t xml:space="preserve"> ainsi que le suivi et l’évaluation du développement économique durable</w:t>
      </w:r>
      <w:r w:rsidR="000C69DB" w:rsidRPr="005D67DA">
        <w:rPr>
          <w:rFonts w:eastAsia="Times New Roman" w:cstheme="minorHAnsi"/>
          <w:lang w:val="fr"/>
        </w:rPr>
        <w:t> ;</w:t>
      </w:r>
    </w:p>
    <w:p w14:paraId="74C80004" w14:textId="77777777" w:rsidR="000C69DB" w:rsidRPr="005D67DA" w:rsidRDefault="000C69DB" w:rsidP="000C69DB">
      <w:pPr>
        <w:pStyle w:val="Paragraphedeliste"/>
        <w:spacing w:line="240" w:lineRule="auto"/>
        <w:ind w:left="360"/>
        <w:jc w:val="both"/>
        <w:outlineLvl w:val="1"/>
        <w:rPr>
          <w:rFonts w:eastAsia="Times New Roman" w:cstheme="minorHAnsi"/>
          <w:lang w:val="fr"/>
        </w:rPr>
      </w:pPr>
    </w:p>
    <w:p w14:paraId="445B301B" w14:textId="7273F5ED" w:rsidR="000C69DB" w:rsidRPr="005D67DA" w:rsidRDefault="008379F8" w:rsidP="006E2E8F">
      <w:pPr>
        <w:pStyle w:val="Paragraphedeliste"/>
        <w:numPr>
          <w:ilvl w:val="0"/>
          <w:numId w:val="21"/>
        </w:numPr>
        <w:spacing w:line="240" w:lineRule="auto"/>
        <w:jc w:val="both"/>
        <w:outlineLvl w:val="1"/>
        <w:rPr>
          <w:rFonts w:eastAsia="Times New Roman" w:cstheme="minorHAnsi"/>
          <w:lang w:val="fr"/>
        </w:rPr>
      </w:pPr>
      <w:r w:rsidRPr="005D67DA">
        <w:rPr>
          <w:rFonts w:eastAsia="Times New Roman" w:cstheme="minorHAnsi"/>
          <w:b/>
          <w:lang w:val="fr"/>
        </w:rPr>
        <w:t>(ii)</w:t>
      </w:r>
      <w:r w:rsidRPr="005D67DA">
        <w:rPr>
          <w:rFonts w:eastAsia="Times New Roman" w:cstheme="minorHAnsi"/>
          <w:lang w:val="fr"/>
        </w:rPr>
        <w:t xml:space="preserve"> </w:t>
      </w:r>
      <w:r w:rsidR="001245AD" w:rsidRPr="005D67DA">
        <w:rPr>
          <w:rFonts w:eastAsia="Times New Roman" w:cstheme="minorHAnsi"/>
          <w:b/>
          <w:lang w:val="fr"/>
        </w:rPr>
        <w:t>Des difficultés d'accès aux financements verts</w:t>
      </w:r>
      <w:r w:rsidR="001245AD" w:rsidRPr="005D67DA">
        <w:rPr>
          <w:rFonts w:eastAsia="Times New Roman" w:cstheme="minorHAnsi"/>
          <w:lang w:val="fr"/>
        </w:rPr>
        <w:t xml:space="preserve"> : l</w:t>
      </w:r>
      <w:r w:rsidR="006E2E8F" w:rsidRPr="005D67DA">
        <w:rPr>
          <w:rFonts w:eastAsia="Times New Roman" w:cstheme="minorHAnsi"/>
          <w:lang w:val="fr"/>
        </w:rPr>
        <w:t>es investisseurs et les entreprises tunisiennes rencontrent des difficultés pour orienter leurs investissements vers des initiatives durables, notamment en raison du manque de directives claires et de critères transparents définissant ce qui est considéré comme dura</w:t>
      </w:r>
      <w:r w:rsidR="00906F66" w:rsidRPr="005D67DA">
        <w:rPr>
          <w:rFonts w:eastAsia="Times New Roman" w:cstheme="minorHAnsi"/>
          <w:lang w:val="fr"/>
        </w:rPr>
        <w:t>ble sur le plan environnemental voire social.</w:t>
      </w:r>
      <w:r w:rsidR="00401724" w:rsidRPr="005D67DA">
        <w:rPr>
          <w:rFonts w:eastAsia="Times New Roman" w:cstheme="minorHAnsi"/>
          <w:lang w:val="fr"/>
        </w:rPr>
        <w:t xml:space="preserve"> Un projet </w:t>
      </w:r>
      <w:r w:rsidR="006E2E8F" w:rsidRPr="005D67DA">
        <w:rPr>
          <w:rFonts w:eastAsia="Times New Roman" w:cstheme="minorHAnsi"/>
          <w:lang w:val="fr"/>
        </w:rPr>
        <w:t xml:space="preserve">taxonomie verte </w:t>
      </w:r>
      <w:r w:rsidR="00906F66" w:rsidRPr="005D67DA">
        <w:rPr>
          <w:rFonts w:eastAsia="Times New Roman" w:cstheme="minorHAnsi"/>
          <w:lang w:val="fr"/>
        </w:rPr>
        <w:t>fournira</w:t>
      </w:r>
      <w:r w:rsidR="006E2E8F" w:rsidRPr="005D67DA">
        <w:rPr>
          <w:rFonts w:eastAsia="Times New Roman" w:cstheme="minorHAnsi"/>
          <w:lang w:val="fr"/>
        </w:rPr>
        <w:t xml:space="preserve"> les orientations nécessaires pour canaliser les investissements vers des projets favorables </w:t>
      </w:r>
      <w:r w:rsidR="00573582" w:rsidRPr="005D67DA">
        <w:rPr>
          <w:rFonts w:eastAsia="Times New Roman" w:cstheme="minorHAnsi"/>
          <w:lang w:val="fr"/>
        </w:rPr>
        <w:t>à</w:t>
      </w:r>
      <w:r w:rsidR="006E2E8F" w:rsidRPr="005D67DA">
        <w:rPr>
          <w:rFonts w:eastAsia="Times New Roman" w:cstheme="minorHAnsi"/>
          <w:lang w:val="fr"/>
        </w:rPr>
        <w:t xml:space="preserve"> l'environnement </w:t>
      </w:r>
      <w:r w:rsidR="000C69DB" w:rsidRPr="005D67DA">
        <w:rPr>
          <w:rFonts w:eastAsia="Times New Roman" w:cstheme="minorHAnsi"/>
          <w:lang w:val="fr"/>
        </w:rPr>
        <w:t>;</w:t>
      </w:r>
    </w:p>
    <w:p w14:paraId="79514DC7" w14:textId="77777777" w:rsidR="000C69DB" w:rsidRPr="005D67DA" w:rsidRDefault="000C69DB" w:rsidP="000C69DB">
      <w:pPr>
        <w:pStyle w:val="Paragraphedeliste"/>
        <w:rPr>
          <w:rFonts w:eastAsia="Times New Roman" w:cstheme="minorHAnsi"/>
          <w:b/>
          <w:lang w:val="fr"/>
        </w:rPr>
      </w:pPr>
    </w:p>
    <w:p w14:paraId="05BE5B26" w14:textId="0D87FBA8" w:rsidR="000C69DB" w:rsidRPr="005D67DA" w:rsidRDefault="006E2E8F" w:rsidP="00781BC3">
      <w:pPr>
        <w:pStyle w:val="Paragraphedeliste"/>
        <w:numPr>
          <w:ilvl w:val="0"/>
          <w:numId w:val="21"/>
        </w:numPr>
        <w:spacing w:line="240" w:lineRule="auto"/>
        <w:jc w:val="both"/>
        <w:outlineLvl w:val="1"/>
        <w:rPr>
          <w:rFonts w:eastAsia="Times New Roman" w:cstheme="minorHAnsi"/>
          <w:lang w:val="fr"/>
        </w:rPr>
      </w:pPr>
      <w:r w:rsidRPr="005D67DA">
        <w:rPr>
          <w:rFonts w:eastAsia="Times New Roman" w:cstheme="minorHAnsi"/>
          <w:b/>
          <w:lang w:val="fr"/>
        </w:rPr>
        <w:t>(iii) Une</w:t>
      </w:r>
      <w:r w:rsidRPr="005D67DA">
        <w:rPr>
          <w:rFonts w:eastAsia="Times New Roman" w:cstheme="minorHAnsi"/>
          <w:lang w:val="fr"/>
        </w:rPr>
        <w:t xml:space="preserve"> </w:t>
      </w:r>
      <w:r w:rsidRPr="005D67DA">
        <w:rPr>
          <w:rFonts w:eastAsia="Times New Roman" w:cstheme="minorHAnsi"/>
          <w:b/>
          <w:lang w:val="fr"/>
        </w:rPr>
        <w:t>conformité partielle aux standards internationaux</w:t>
      </w:r>
      <w:r w:rsidRPr="005D67DA">
        <w:rPr>
          <w:rFonts w:eastAsia="Times New Roman" w:cstheme="minorHAnsi"/>
          <w:lang w:val="fr"/>
        </w:rPr>
        <w:t xml:space="preserve"> : pour attirer les investissements étrangers, faciliter les exportations des entreprises tunisiennes et améliorer la compétitivité sur le marché international, il </w:t>
      </w:r>
      <w:r w:rsidR="00906F66" w:rsidRPr="005D67DA">
        <w:rPr>
          <w:rFonts w:eastAsia="Times New Roman" w:cstheme="minorHAnsi"/>
          <w:lang w:val="fr"/>
        </w:rPr>
        <w:t xml:space="preserve">est essentiel que la Tunisie s’aligne </w:t>
      </w:r>
      <w:r w:rsidRPr="005D67DA">
        <w:rPr>
          <w:rFonts w:eastAsia="Times New Roman" w:cstheme="minorHAnsi"/>
          <w:lang w:val="fr"/>
        </w:rPr>
        <w:t>aux standards internationaux en matièr</w:t>
      </w:r>
      <w:r w:rsidR="00401724" w:rsidRPr="005D67DA">
        <w:rPr>
          <w:rFonts w:eastAsia="Times New Roman" w:cstheme="minorHAnsi"/>
          <w:lang w:val="fr"/>
        </w:rPr>
        <w:t xml:space="preserve">e de développement durable. Un projet de </w:t>
      </w:r>
      <w:r w:rsidRPr="005D67DA">
        <w:rPr>
          <w:rFonts w:eastAsia="Times New Roman" w:cstheme="minorHAnsi"/>
          <w:lang w:val="fr"/>
        </w:rPr>
        <w:t xml:space="preserve">taxonomie verte </w:t>
      </w:r>
      <w:r w:rsidR="00906F66" w:rsidRPr="005D67DA">
        <w:rPr>
          <w:rFonts w:eastAsia="Times New Roman" w:cstheme="minorHAnsi"/>
          <w:lang w:val="fr"/>
        </w:rPr>
        <w:t>tenant compte de</w:t>
      </w:r>
      <w:r w:rsidRPr="005D67DA">
        <w:rPr>
          <w:rFonts w:eastAsia="Times New Roman" w:cstheme="minorHAnsi"/>
          <w:lang w:val="fr"/>
        </w:rPr>
        <w:t xml:space="preserve"> ces standards </w:t>
      </w:r>
      <w:r w:rsidR="00906F66" w:rsidRPr="005D67DA">
        <w:rPr>
          <w:rFonts w:eastAsia="Times New Roman" w:cstheme="minorHAnsi"/>
          <w:lang w:val="fr"/>
        </w:rPr>
        <w:t>renforcera</w:t>
      </w:r>
      <w:r w:rsidRPr="005D67DA">
        <w:rPr>
          <w:rFonts w:eastAsia="Times New Roman" w:cstheme="minorHAnsi"/>
          <w:lang w:val="fr"/>
        </w:rPr>
        <w:t xml:space="preserve"> la crédibilité et l'attrait de la Tunisie en tant que partenaire commercial </w:t>
      </w:r>
      <w:r w:rsidR="00781BC3" w:rsidRPr="005D67DA">
        <w:rPr>
          <w:rFonts w:eastAsia="Times New Roman" w:cstheme="minorHAnsi"/>
          <w:lang w:val="fr"/>
        </w:rPr>
        <w:t>et d'investissement ;</w:t>
      </w:r>
    </w:p>
    <w:p w14:paraId="72BB7CBF" w14:textId="77777777" w:rsidR="000C69DB" w:rsidRPr="005D67DA" w:rsidRDefault="000C69DB" w:rsidP="000C69DB">
      <w:pPr>
        <w:pStyle w:val="Paragraphedeliste"/>
        <w:rPr>
          <w:rFonts w:eastAsia="Times New Roman" w:cstheme="minorHAnsi"/>
          <w:b/>
          <w:lang w:val="fr"/>
        </w:rPr>
      </w:pPr>
    </w:p>
    <w:p w14:paraId="4A955300" w14:textId="685DD28E" w:rsidR="00781BC3" w:rsidRPr="005D67DA" w:rsidRDefault="00781BC3" w:rsidP="00781BC3">
      <w:pPr>
        <w:pStyle w:val="Paragraphedeliste"/>
        <w:numPr>
          <w:ilvl w:val="0"/>
          <w:numId w:val="21"/>
        </w:numPr>
        <w:spacing w:line="240" w:lineRule="auto"/>
        <w:jc w:val="both"/>
        <w:outlineLvl w:val="1"/>
        <w:rPr>
          <w:rFonts w:eastAsia="Times New Roman" w:cstheme="minorHAnsi"/>
          <w:lang w:val="fr"/>
        </w:rPr>
      </w:pPr>
      <w:r w:rsidRPr="005D67DA">
        <w:rPr>
          <w:rFonts w:eastAsia="Times New Roman" w:cstheme="minorHAnsi"/>
          <w:b/>
          <w:lang w:val="fr"/>
        </w:rPr>
        <w:t>(iv)</w:t>
      </w:r>
      <w:r w:rsidRPr="005D67DA">
        <w:rPr>
          <w:rFonts w:eastAsia="Times New Roman" w:cstheme="minorHAnsi"/>
          <w:lang w:val="fr"/>
        </w:rPr>
        <w:t xml:space="preserve"> </w:t>
      </w:r>
      <w:r w:rsidRPr="005D67DA">
        <w:rPr>
          <w:rFonts w:eastAsia="Times New Roman" w:cstheme="minorHAnsi"/>
          <w:b/>
          <w:lang w:val="fr"/>
        </w:rPr>
        <w:t>Un renforcement</w:t>
      </w:r>
      <w:r w:rsidRPr="005D67DA">
        <w:rPr>
          <w:rFonts w:eastAsia="Times New Roman" w:cstheme="minorHAnsi"/>
          <w:lang w:val="fr"/>
        </w:rPr>
        <w:t xml:space="preserve"> </w:t>
      </w:r>
      <w:r w:rsidRPr="005D67DA">
        <w:rPr>
          <w:rFonts w:eastAsia="Times New Roman" w:cstheme="minorHAnsi"/>
          <w:b/>
          <w:lang w:val="fr"/>
        </w:rPr>
        <w:t xml:space="preserve">de la gouvernance en matière d’économie verte </w:t>
      </w:r>
      <w:r w:rsidRPr="005D67DA">
        <w:rPr>
          <w:rFonts w:eastAsia="Times New Roman" w:cstheme="minorHAnsi"/>
          <w:lang w:val="fr"/>
        </w:rPr>
        <w:t>: si des initiatives en faveur de l’environnement émergent en Tunisie, les acteurs opèrent souvent en silos. Une gouvernance efficace autour d'une taxonomie verte permettrai</w:t>
      </w:r>
      <w:r w:rsidR="00401724" w:rsidRPr="005D67DA">
        <w:rPr>
          <w:rFonts w:eastAsia="Times New Roman" w:cstheme="minorHAnsi"/>
          <w:lang w:val="fr"/>
        </w:rPr>
        <w:t xml:space="preserve">t de coordonner ces efforts. L’élaboration d’une </w:t>
      </w:r>
      <w:r w:rsidRPr="005D67DA">
        <w:rPr>
          <w:rFonts w:eastAsia="Times New Roman" w:cstheme="minorHAnsi"/>
          <w:lang w:val="fr"/>
        </w:rPr>
        <w:t xml:space="preserve">taxonomie </w:t>
      </w:r>
      <w:r w:rsidR="00906F66" w:rsidRPr="005D67DA">
        <w:rPr>
          <w:rFonts w:eastAsia="Times New Roman" w:cstheme="minorHAnsi"/>
          <w:lang w:val="fr"/>
        </w:rPr>
        <w:t>favorisera</w:t>
      </w:r>
      <w:r w:rsidRPr="005D67DA">
        <w:rPr>
          <w:rFonts w:eastAsia="Times New Roman" w:cstheme="minorHAnsi"/>
          <w:lang w:val="fr"/>
        </w:rPr>
        <w:t xml:space="preserve"> une meilleure collaboration entre le secteur public, privé et la société civile, de sorte à renforcer la confiance des investisseurs et à soutenir de façon cohérente et concertée la transition écologique de l’économie tunisienne.</w:t>
      </w:r>
    </w:p>
    <w:p w14:paraId="500B6F03" w14:textId="3FDF096E" w:rsidR="003A3595" w:rsidRPr="005D67DA" w:rsidRDefault="00401724" w:rsidP="00365A5B">
      <w:pPr>
        <w:spacing w:line="240" w:lineRule="auto"/>
        <w:jc w:val="both"/>
        <w:outlineLvl w:val="1"/>
        <w:rPr>
          <w:rFonts w:eastAsia="Times New Roman" w:cstheme="minorHAnsi"/>
          <w:lang w:val="fr"/>
        </w:rPr>
      </w:pPr>
      <w:r w:rsidRPr="005D67DA">
        <w:rPr>
          <w:rFonts w:eastAsia="Times New Roman" w:cstheme="minorHAnsi"/>
          <w:lang w:val="fr"/>
        </w:rPr>
        <w:t>Le.</w:t>
      </w:r>
      <w:proofErr w:type="gramStart"/>
      <w:r w:rsidRPr="005D67DA">
        <w:rPr>
          <w:rFonts w:eastAsia="Times New Roman" w:cstheme="minorHAnsi"/>
          <w:lang w:val="fr"/>
        </w:rPr>
        <w:t>la prestataire</w:t>
      </w:r>
      <w:proofErr w:type="gramEnd"/>
      <w:r w:rsidRPr="005D67DA">
        <w:rPr>
          <w:rFonts w:eastAsia="Times New Roman" w:cstheme="minorHAnsi"/>
          <w:lang w:val="fr"/>
        </w:rPr>
        <w:t xml:space="preserve"> contrib</w:t>
      </w:r>
      <w:r w:rsidR="00D46445" w:rsidRPr="005D67DA">
        <w:rPr>
          <w:rFonts w:eastAsia="Times New Roman" w:cstheme="minorHAnsi"/>
          <w:lang w:val="fr"/>
        </w:rPr>
        <w:t xml:space="preserve">uera à l’élaboration d’un </w:t>
      </w:r>
      <w:r w:rsidR="00D46445" w:rsidRPr="005D67DA">
        <w:rPr>
          <w:rFonts w:eastAsia="Times New Roman" w:cstheme="minorHAnsi"/>
          <w:u w:val="single"/>
          <w:lang w:val="fr"/>
        </w:rPr>
        <w:t>premier projet de t</w:t>
      </w:r>
      <w:r w:rsidR="00D8726C" w:rsidRPr="005D67DA">
        <w:rPr>
          <w:rFonts w:eastAsia="Times New Roman" w:cstheme="minorHAnsi"/>
          <w:u w:val="single"/>
          <w:lang w:val="fr"/>
        </w:rPr>
        <w:t>axonomie verte tunisienne</w:t>
      </w:r>
      <w:r w:rsidR="00D8726C" w:rsidRPr="005D67DA">
        <w:rPr>
          <w:rFonts w:eastAsia="Times New Roman" w:cstheme="minorHAnsi"/>
          <w:lang w:val="fr"/>
        </w:rPr>
        <w:t xml:space="preserve"> envisagée comme un document évolutif, </w:t>
      </w:r>
      <w:r w:rsidR="000F7D5C" w:rsidRPr="005D67DA">
        <w:rPr>
          <w:rFonts w:eastAsia="Times New Roman" w:cstheme="minorHAnsi"/>
          <w:lang w:val="fr"/>
        </w:rPr>
        <w:t xml:space="preserve">en mesure de s’adapter aux </w:t>
      </w:r>
      <w:r w:rsidR="00CA3A1F" w:rsidRPr="005D67DA">
        <w:rPr>
          <w:rFonts w:eastAsia="Times New Roman" w:cstheme="minorHAnsi"/>
          <w:lang w:val="fr"/>
        </w:rPr>
        <w:t>changements</w:t>
      </w:r>
      <w:r w:rsidR="00D8726C" w:rsidRPr="005D67DA">
        <w:rPr>
          <w:rFonts w:eastAsia="Times New Roman" w:cstheme="minorHAnsi"/>
          <w:lang w:val="fr"/>
        </w:rPr>
        <w:t xml:space="preserve"> </w:t>
      </w:r>
      <w:r w:rsidR="000F7D5C" w:rsidRPr="005D67DA">
        <w:rPr>
          <w:rFonts w:eastAsia="Times New Roman" w:cstheme="minorHAnsi"/>
          <w:lang w:val="fr"/>
        </w:rPr>
        <w:t xml:space="preserve">tant </w:t>
      </w:r>
      <w:r w:rsidR="00CA3A1F" w:rsidRPr="005D67DA">
        <w:rPr>
          <w:rFonts w:eastAsia="Times New Roman" w:cstheme="minorHAnsi"/>
          <w:lang w:val="fr"/>
        </w:rPr>
        <w:t xml:space="preserve">nationaux </w:t>
      </w:r>
      <w:r w:rsidR="000F7D5C" w:rsidRPr="005D67DA">
        <w:rPr>
          <w:rFonts w:eastAsia="Times New Roman" w:cstheme="minorHAnsi"/>
          <w:lang w:val="fr"/>
        </w:rPr>
        <w:lastRenderedPageBreak/>
        <w:t>qu’</w:t>
      </w:r>
      <w:r w:rsidR="00CA3A1F" w:rsidRPr="005D67DA">
        <w:rPr>
          <w:rFonts w:eastAsia="Times New Roman" w:cstheme="minorHAnsi"/>
          <w:lang w:val="fr"/>
        </w:rPr>
        <w:t>internationaux</w:t>
      </w:r>
      <w:r w:rsidR="00D8726C" w:rsidRPr="005D67DA">
        <w:rPr>
          <w:rFonts w:eastAsia="Times New Roman" w:cstheme="minorHAnsi"/>
          <w:lang w:val="fr"/>
        </w:rPr>
        <w:t xml:space="preserve">. </w:t>
      </w:r>
      <w:r w:rsidR="00D46445" w:rsidRPr="005D67DA">
        <w:rPr>
          <w:rFonts w:eastAsia="Times New Roman" w:cstheme="minorHAnsi"/>
          <w:lang w:val="fr"/>
        </w:rPr>
        <w:t xml:space="preserve">Il présentera au moins ses grandes structures, principales composantes, et les modalités de son actualisation et développement futur. </w:t>
      </w:r>
    </w:p>
    <w:p w14:paraId="068FF8BA" w14:textId="77777777" w:rsidR="003A3595" w:rsidRPr="005D67DA" w:rsidRDefault="003A3595" w:rsidP="00365A5B">
      <w:pPr>
        <w:spacing w:line="240" w:lineRule="auto"/>
        <w:jc w:val="both"/>
        <w:outlineLvl w:val="1"/>
        <w:rPr>
          <w:rFonts w:eastAsia="Times New Roman" w:cstheme="minorHAnsi"/>
          <w:lang w:val="fr"/>
        </w:rPr>
      </w:pPr>
    </w:p>
    <w:p w14:paraId="256E1E9C" w14:textId="3151B28B" w:rsidR="00F51AB9" w:rsidRPr="005D67DA" w:rsidRDefault="0054013F" w:rsidP="00B54BEF">
      <w:pPr>
        <w:pStyle w:val="Paragraphedeliste"/>
        <w:numPr>
          <w:ilvl w:val="0"/>
          <w:numId w:val="2"/>
        </w:numPr>
        <w:spacing w:line="276" w:lineRule="auto"/>
        <w:jc w:val="both"/>
        <w:rPr>
          <w:rFonts w:eastAsia="Times New Roman" w:cstheme="minorHAnsi"/>
          <w:b/>
          <w:sz w:val="24"/>
          <w:lang w:val="fr"/>
        </w:rPr>
      </w:pPr>
      <w:r w:rsidRPr="005D67DA">
        <w:rPr>
          <w:rFonts w:eastAsia="Times New Roman" w:cstheme="minorHAnsi"/>
          <w:b/>
          <w:sz w:val="24"/>
          <w:lang w:val="fr"/>
        </w:rPr>
        <w:t xml:space="preserve">Objectifs </w:t>
      </w:r>
      <w:r w:rsidR="00906F66" w:rsidRPr="005D67DA">
        <w:rPr>
          <w:rFonts w:eastAsia="Times New Roman" w:cstheme="minorHAnsi"/>
          <w:b/>
          <w:sz w:val="24"/>
          <w:lang w:val="fr"/>
        </w:rPr>
        <w:t>et résultats de</w:t>
      </w:r>
      <w:r w:rsidR="003831E3" w:rsidRPr="005D67DA">
        <w:rPr>
          <w:rFonts w:eastAsia="Times New Roman" w:cstheme="minorHAnsi"/>
          <w:b/>
          <w:sz w:val="24"/>
          <w:lang w:val="fr"/>
        </w:rPr>
        <w:t xml:space="preserve"> l’étude </w:t>
      </w:r>
    </w:p>
    <w:p w14:paraId="00857C53" w14:textId="5C2CA89A" w:rsidR="00C132CE" w:rsidRPr="005D67DA" w:rsidRDefault="002A4031" w:rsidP="001D6A41">
      <w:pPr>
        <w:spacing w:line="240" w:lineRule="auto"/>
        <w:jc w:val="both"/>
        <w:outlineLvl w:val="1"/>
        <w:rPr>
          <w:rFonts w:eastAsia="Times New Roman" w:cstheme="minorHAnsi"/>
          <w:lang w:val="fr"/>
        </w:rPr>
      </w:pPr>
      <w:r w:rsidRPr="005D67DA">
        <w:rPr>
          <w:rFonts w:eastAsia="Times New Roman" w:cstheme="minorHAnsi"/>
          <w:lang w:val="fr"/>
        </w:rPr>
        <w:t xml:space="preserve">La présente mission a pour objectif de développer et diffuser un premier projet de taxonomie verte adapté au contexte tunisien, </w:t>
      </w:r>
      <w:r w:rsidRPr="005D67DA">
        <w:rPr>
          <w:rFonts w:eastAsia="Times New Roman" w:cstheme="minorHAnsi"/>
          <w:u w:val="single"/>
          <w:lang w:val="fr"/>
        </w:rPr>
        <w:t>tout en veillant à son alignement avec les initiatives existante</w:t>
      </w:r>
      <w:r w:rsidRPr="005D67DA">
        <w:rPr>
          <w:rFonts w:eastAsia="Times New Roman" w:cstheme="minorHAnsi"/>
          <w:lang w:val="fr"/>
        </w:rPr>
        <w:t xml:space="preserve">s en matière d'économie </w:t>
      </w:r>
      <w:r w:rsidR="00B905D5" w:rsidRPr="005D67DA">
        <w:rPr>
          <w:rFonts w:eastAsia="Times New Roman" w:cstheme="minorHAnsi"/>
          <w:lang w:val="fr"/>
        </w:rPr>
        <w:t>verte et de développement de t</w:t>
      </w:r>
      <w:r w:rsidRPr="005D67DA">
        <w:rPr>
          <w:rFonts w:eastAsia="Times New Roman" w:cstheme="minorHAnsi"/>
          <w:lang w:val="fr"/>
        </w:rPr>
        <w:t>axonomies vertes, tant à l'éche</w:t>
      </w:r>
      <w:r w:rsidR="00B905D5" w:rsidRPr="005D67DA">
        <w:rPr>
          <w:rFonts w:eastAsia="Times New Roman" w:cstheme="minorHAnsi"/>
          <w:lang w:val="fr"/>
        </w:rPr>
        <w:t xml:space="preserve">lle internationale que nationale, dont celle conduite par les experts du PNUD en Tunisie. </w:t>
      </w:r>
    </w:p>
    <w:p w14:paraId="4B77A28A" w14:textId="298B3A46" w:rsidR="005A0986" w:rsidRPr="005D67DA" w:rsidRDefault="00C132CE" w:rsidP="001D6A41">
      <w:pPr>
        <w:spacing w:line="240" w:lineRule="auto"/>
        <w:jc w:val="both"/>
        <w:outlineLvl w:val="1"/>
        <w:rPr>
          <w:rFonts w:eastAsia="Times New Roman" w:cstheme="minorHAnsi"/>
          <w:lang w:val="fr"/>
        </w:rPr>
      </w:pPr>
      <w:r w:rsidRPr="005D67DA">
        <w:rPr>
          <w:rFonts w:eastAsia="Times New Roman" w:cstheme="minorHAnsi"/>
          <w:lang w:val="fr"/>
        </w:rPr>
        <w:t>Plus précisément,</w:t>
      </w:r>
      <w:r w:rsidR="00FB30A3" w:rsidRPr="005D67DA">
        <w:rPr>
          <w:rFonts w:eastAsia="Times New Roman" w:cstheme="minorHAnsi"/>
          <w:lang w:val="fr"/>
        </w:rPr>
        <w:t xml:space="preserve"> les trois résultats suivants sont attendus à l’issue de la mission </w:t>
      </w:r>
      <w:r w:rsidR="005A0986" w:rsidRPr="005D67DA">
        <w:rPr>
          <w:rFonts w:eastAsia="Times New Roman" w:cstheme="minorHAnsi"/>
          <w:lang w:val="fr"/>
        </w:rPr>
        <w:t>:</w:t>
      </w:r>
    </w:p>
    <w:p w14:paraId="60854742" w14:textId="08C2E0E6" w:rsidR="00906F66" w:rsidRPr="005D67DA" w:rsidRDefault="00906F66" w:rsidP="00FB30A3">
      <w:pPr>
        <w:spacing w:line="240" w:lineRule="auto"/>
        <w:jc w:val="both"/>
        <w:outlineLvl w:val="1"/>
        <w:rPr>
          <w:rFonts w:eastAsia="Times New Roman" w:cstheme="minorHAnsi"/>
          <w:lang w:val="fr"/>
        </w:rPr>
      </w:pPr>
      <w:r w:rsidRPr="005D67DA">
        <w:rPr>
          <w:rFonts w:eastAsia="Times New Roman" w:cstheme="minorHAnsi"/>
          <w:b/>
          <w:lang w:val="fr"/>
        </w:rPr>
        <w:t xml:space="preserve">Résultat 1 - </w:t>
      </w:r>
      <w:r w:rsidR="00401724" w:rsidRPr="005D67DA">
        <w:rPr>
          <w:rFonts w:eastAsia="Times New Roman" w:cstheme="minorHAnsi"/>
          <w:b/>
          <w:lang w:val="fr"/>
        </w:rPr>
        <w:t>Amorcer</w:t>
      </w:r>
      <w:r w:rsidR="00C132CE" w:rsidRPr="005D67DA">
        <w:rPr>
          <w:rFonts w:eastAsia="Times New Roman" w:cstheme="minorHAnsi"/>
          <w:b/>
          <w:lang w:val="fr"/>
        </w:rPr>
        <w:t xml:space="preserve"> la gouvernance d’une taxonomie verte tunisienne</w:t>
      </w:r>
    </w:p>
    <w:p w14:paraId="497ED41A" w14:textId="705810C1" w:rsidR="003920E4" w:rsidRPr="005D67DA" w:rsidRDefault="003920E4" w:rsidP="003920E4">
      <w:pPr>
        <w:spacing w:line="240" w:lineRule="auto"/>
        <w:jc w:val="both"/>
        <w:outlineLvl w:val="1"/>
        <w:rPr>
          <w:rFonts w:eastAsia="Times New Roman" w:cstheme="minorHAnsi"/>
          <w:lang w:val="fr"/>
        </w:rPr>
      </w:pPr>
      <w:r w:rsidRPr="005D67DA">
        <w:rPr>
          <w:rFonts w:eastAsia="Times New Roman" w:cstheme="minorHAnsi"/>
          <w:lang w:val="fr"/>
        </w:rPr>
        <w:t>Le.</w:t>
      </w:r>
      <w:proofErr w:type="gramStart"/>
      <w:r w:rsidRPr="005D67DA">
        <w:rPr>
          <w:rFonts w:eastAsia="Times New Roman" w:cstheme="minorHAnsi"/>
          <w:lang w:val="fr"/>
        </w:rPr>
        <w:t>la prestataire</w:t>
      </w:r>
      <w:proofErr w:type="gramEnd"/>
      <w:r w:rsidRPr="005D67DA">
        <w:rPr>
          <w:rFonts w:eastAsia="Times New Roman" w:cstheme="minorHAnsi"/>
          <w:lang w:val="fr"/>
        </w:rPr>
        <w:t xml:space="preserve"> participe à la constitution et à l’animation d’un groupe de travail pour cadrer le développement d’une taxonomie verte en Tunisie. Ce groupe de travail aura pour mission de catalyser toutes les idées et de structurer les premières étapes du projet. </w:t>
      </w:r>
      <w:r w:rsidR="00F3704F" w:rsidRPr="005D67DA">
        <w:rPr>
          <w:rFonts w:eastAsia="Times New Roman" w:cstheme="minorHAnsi"/>
          <w:lang w:val="fr"/>
        </w:rPr>
        <w:t>Le.</w:t>
      </w:r>
      <w:proofErr w:type="gramStart"/>
      <w:r w:rsidR="00F3704F" w:rsidRPr="005D67DA">
        <w:rPr>
          <w:rFonts w:eastAsia="Times New Roman" w:cstheme="minorHAnsi"/>
          <w:lang w:val="fr"/>
        </w:rPr>
        <w:t>la prestataire</w:t>
      </w:r>
      <w:proofErr w:type="gramEnd"/>
      <w:r w:rsidR="00F3704F" w:rsidRPr="005D67DA">
        <w:rPr>
          <w:rFonts w:eastAsia="Times New Roman" w:cstheme="minorHAnsi"/>
          <w:lang w:val="fr"/>
        </w:rPr>
        <w:t xml:space="preserve"> devra s'assurer que le groupe de travail soit composé d'acteurs publics et privés issus de diverses institutions, un élément essentiel pour garantir un portage politique solide de la taxonomie.</w:t>
      </w:r>
      <w:r w:rsidR="00052DC7" w:rsidRPr="005D67DA">
        <w:rPr>
          <w:rFonts w:eastAsia="Times New Roman" w:cstheme="minorHAnsi"/>
          <w:lang w:val="fr"/>
        </w:rPr>
        <w:t xml:space="preserve"> </w:t>
      </w:r>
      <w:r w:rsidR="005B4228" w:rsidRPr="005D67DA">
        <w:rPr>
          <w:rFonts w:eastAsia="Times New Roman" w:cstheme="minorHAnsi"/>
          <w:lang w:val="fr"/>
        </w:rPr>
        <w:t xml:space="preserve">Il sera également crucial de garantir une participation significative des femmes et d'intégrer des structures sociales clés, issues du secteur public, privé, et de la société civile, pour assurer une approche inclusive dans le groupe de travail (voir étape 3 dans la section 4). </w:t>
      </w:r>
      <w:r w:rsidR="00B25B8B" w:rsidRPr="005D67DA">
        <w:rPr>
          <w:rFonts w:eastAsia="Times New Roman" w:cstheme="minorHAnsi"/>
          <w:lang w:val="fr"/>
        </w:rPr>
        <w:t xml:space="preserve">Un responsable </w:t>
      </w:r>
      <w:r w:rsidR="00052DC7" w:rsidRPr="005D67DA">
        <w:rPr>
          <w:rFonts w:eastAsia="Times New Roman" w:cstheme="minorHAnsi"/>
          <w:lang w:val="fr"/>
        </w:rPr>
        <w:t>pourra</w:t>
      </w:r>
      <w:r w:rsidR="00B25B8B" w:rsidRPr="005D67DA">
        <w:rPr>
          <w:rFonts w:eastAsia="Times New Roman" w:cstheme="minorHAnsi"/>
          <w:lang w:val="fr"/>
        </w:rPr>
        <w:t xml:space="preserve"> être identifié</w:t>
      </w:r>
      <w:r w:rsidR="00052DC7" w:rsidRPr="005D67DA">
        <w:rPr>
          <w:rFonts w:eastAsia="Times New Roman" w:cstheme="minorHAnsi"/>
          <w:lang w:val="fr"/>
        </w:rPr>
        <w:t xml:space="preserve"> parmi ces acteurs pour coordonner le futur comité de pilotage (COPIL) de la taxonomie.   </w:t>
      </w:r>
    </w:p>
    <w:p w14:paraId="48E99327" w14:textId="2C273942" w:rsidR="00FB30A3" w:rsidRPr="005D67DA" w:rsidRDefault="00FB30A3" w:rsidP="00FB30A3">
      <w:pPr>
        <w:spacing w:line="240" w:lineRule="auto"/>
        <w:jc w:val="both"/>
        <w:outlineLvl w:val="1"/>
        <w:rPr>
          <w:rFonts w:eastAsia="Times New Roman" w:cstheme="minorHAnsi"/>
          <w:lang w:val="fr"/>
        </w:rPr>
      </w:pPr>
      <w:r w:rsidRPr="005D67DA">
        <w:rPr>
          <w:rFonts w:eastAsia="Times New Roman" w:cstheme="minorHAnsi"/>
          <w:b/>
          <w:lang w:val="fr"/>
        </w:rPr>
        <w:t xml:space="preserve">Résultat 2 - </w:t>
      </w:r>
      <w:r w:rsidR="00C132CE" w:rsidRPr="005D67DA">
        <w:rPr>
          <w:rFonts w:eastAsia="Times New Roman" w:cstheme="minorHAnsi"/>
          <w:b/>
          <w:lang w:val="fr"/>
        </w:rPr>
        <w:t>Elaborer un</w:t>
      </w:r>
      <w:r w:rsidR="00401724" w:rsidRPr="005D67DA">
        <w:rPr>
          <w:rFonts w:eastAsia="Times New Roman" w:cstheme="minorHAnsi"/>
          <w:b/>
          <w:lang w:val="fr"/>
        </w:rPr>
        <w:t xml:space="preserve"> projet d</w:t>
      </w:r>
      <w:r w:rsidR="0009321D" w:rsidRPr="005D67DA">
        <w:rPr>
          <w:rFonts w:eastAsia="Times New Roman" w:cstheme="minorHAnsi"/>
          <w:b/>
          <w:lang w:val="fr"/>
        </w:rPr>
        <w:t>e taxonomie verte tunisienne</w:t>
      </w:r>
    </w:p>
    <w:p w14:paraId="60B6DDAD" w14:textId="77777777" w:rsidR="00E349DD" w:rsidRPr="005D67DA" w:rsidRDefault="00796B10" w:rsidP="00FB30A3">
      <w:pPr>
        <w:spacing w:line="240" w:lineRule="auto"/>
        <w:jc w:val="both"/>
        <w:outlineLvl w:val="1"/>
        <w:rPr>
          <w:rFonts w:eastAsia="Times New Roman" w:cstheme="minorHAnsi"/>
          <w:lang w:val="fr"/>
        </w:rPr>
      </w:pPr>
      <w:r w:rsidRPr="005D67DA">
        <w:rPr>
          <w:rFonts w:eastAsia="Times New Roman" w:cstheme="minorHAnsi"/>
          <w:lang w:val="fr"/>
        </w:rPr>
        <w:t xml:space="preserve">Cette démarche entend prévenir le </w:t>
      </w:r>
      <w:proofErr w:type="spellStart"/>
      <w:r w:rsidRPr="005D67DA">
        <w:rPr>
          <w:rFonts w:eastAsia="Times New Roman" w:cstheme="minorHAnsi"/>
          <w:i/>
          <w:lang w:val="fr"/>
        </w:rPr>
        <w:t>greenwashing</w:t>
      </w:r>
      <w:proofErr w:type="spellEnd"/>
      <w:r w:rsidRPr="005D67DA">
        <w:rPr>
          <w:rFonts w:eastAsia="Times New Roman" w:cstheme="minorHAnsi"/>
          <w:lang w:val="fr"/>
        </w:rPr>
        <w:t xml:space="preserve"> et doit permettre de faciliter les investissements verts et de renforcer la transition écologique de l’économie tunisienne. </w:t>
      </w:r>
    </w:p>
    <w:p w14:paraId="048E6DE2" w14:textId="77777777" w:rsidR="00E349DD" w:rsidRPr="005D67DA" w:rsidRDefault="005A0986" w:rsidP="00FB30A3">
      <w:pPr>
        <w:spacing w:line="240" w:lineRule="auto"/>
        <w:jc w:val="both"/>
        <w:outlineLvl w:val="1"/>
        <w:rPr>
          <w:rFonts w:eastAsia="Times New Roman" w:cstheme="minorHAnsi"/>
          <w:lang w:val="fr"/>
        </w:rPr>
      </w:pPr>
      <w:r w:rsidRPr="005D67DA">
        <w:rPr>
          <w:rFonts w:eastAsia="Times New Roman" w:cstheme="minorHAnsi"/>
          <w:lang w:val="fr"/>
        </w:rPr>
        <w:t xml:space="preserve">L’étude </w:t>
      </w:r>
      <w:r w:rsidR="00C0529A" w:rsidRPr="005D67DA">
        <w:rPr>
          <w:rFonts w:eastAsia="Times New Roman" w:cstheme="minorHAnsi"/>
          <w:lang w:val="fr"/>
        </w:rPr>
        <w:t xml:space="preserve">délimite </w:t>
      </w:r>
      <w:r w:rsidR="00C0529A" w:rsidRPr="005D67DA">
        <w:rPr>
          <w:rFonts w:eastAsia="Times New Roman" w:cstheme="minorHAnsi"/>
          <w:u w:val="single"/>
          <w:lang w:val="fr"/>
        </w:rPr>
        <w:t>les contours</w:t>
      </w:r>
      <w:r w:rsidRPr="005D67DA">
        <w:rPr>
          <w:rFonts w:eastAsia="Times New Roman" w:cstheme="minorHAnsi"/>
          <w:u w:val="single"/>
          <w:lang w:val="fr"/>
        </w:rPr>
        <w:t xml:space="preserve"> de l’</w:t>
      </w:r>
      <w:r w:rsidR="00C0529A" w:rsidRPr="005D67DA">
        <w:rPr>
          <w:rFonts w:eastAsia="Times New Roman" w:cstheme="minorHAnsi"/>
          <w:u w:val="single"/>
          <w:lang w:val="fr"/>
        </w:rPr>
        <w:t>économie verte</w:t>
      </w:r>
      <w:r w:rsidRPr="005D67DA">
        <w:rPr>
          <w:rFonts w:eastAsia="Times New Roman" w:cstheme="minorHAnsi"/>
          <w:u w:val="single"/>
          <w:lang w:val="fr"/>
        </w:rPr>
        <w:t xml:space="preserve"> en</w:t>
      </w:r>
      <w:r w:rsidR="00C0529A" w:rsidRPr="005D67DA">
        <w:rPr>
          <w:rFonts w:eastAsia="Times New Roman" w:cstheme="minorHAnsi"/>
          <w:u w:val="single"/>
          <w:lang w:val="fr"/>
        </w:rPr>
        <w:t xml:space="preserve"> Tunisie et</w:t>
      </w:r>
      <w:r w:rsidRPr="005D67DA">
        <w:rPr>
          <w:rFonts w:eastAsia="Times New Roman" w:cstheme="minorHAnsi"/>
          <w:u w:val="single"/>
          <w:lang w:val="fr"/>
        </w:rPr>
        <w:t xml:space="preserve"> </w:t>
      </w:r>
      <w:r w:rsidR="00C0529A" w:rsidRPr="005D67DA">
        <w:rPr>
          <w:rFonts w:eastAsia="Times New Roman" w:cstheme="minorHAnsi"/>
          <w:u w:val="single"/>
          <w:lang w:val="fr"/>
        </w:rPr>
        <w:t>définit</w:t>
      </w:r>
      <w:r w:rsidRPr="005D67DA">
        <w:rPr>
          <w:rFonts w:eastAsia="Times New Roman" w:cstheme="minorHAnsi"/>
          <w:u w:val="single"/>
          <w:lang w:val="fr"/>
        </w:rPr>
        <w:t xml:space="preserve"> clairement les </w:t>
      </w:r>
      <w:r w:rsidR="00C0529A" w:rsidRPr="005D67DA">
        <w:rPr>
          <w:rFonts w:eastAsia="Times New Roman" w:cstheme="minorHAnsi"/>
          <w:u w:val="single"/>
          <w:lang w:val="fr"/>
        </w:rPr>
        <w:t>activités économiques</w:t>
      </w:r>
      <w:r w:rsidR="00FB30A3" w:rsidRPr="005D67DA">
        <w:rPr>
          <w:rFonts w:eastAsia="Times New Roman" w:cstheme="minorHAnsi"/>
          <w:u w:val="single"/>
          <w:lang w:val="fr"/>
        </w:rPr>
        <w:t xml:space="preserve"> (voire financières)</w:t>
      </w:r>
      <w:r w:rsidR="00C0529A" w:rsidRPr="005D67DA">
        <w:rPr>
          <w:rFonts w:eastAsia="Times New Roman" w:cstheme="minorHAnsi"/>
          <w:u w:val="single"/>
          <w:lang w:val="fr"/>
        </w:rPr>
        <w:t xml:space="preserve"> durables</w:t>
      </w:r>
      <w:r w:rsidR="00C0529A" w:rsidRPr="005D67DA">
        <w:rPr>
          <w:rFonts w:eastAsia="Times New Roman" w:cstheme="minorHAnsi"/>
          <w:lang w:val="fr"/>
        </w:rPr>
        <w:t xml:space="preserve">. </w:t>
      </w:r>
      <w:r w:rsidR="00401724" w:rsidRPr="005D67DA">
        <w:rPr>
          <w:rFonts w:eastAsia="Times New Roman" w:cstheme="minorHAnsi"/>
          <w:lang w:val="fr"/>
        </w:rPr>
        <w:t xml:space="preserve">L’élaboration </w:t>
      </w:r>
      <w:r w:rsidR="00796B10" w:rsidRPr="005D67DA">
        <w:rPr>
          <w:rFonts w:eastAsia="Times New Roman" w:cstheme="minorHAnsi"/>
          <w:lang w:val="fr"/>
        </w:rPr>
        <w:t xml:space="preserve">d’une taxonomie verte tunisienne </w:t>
      </w:r>
      <w:r w:rsidR="00401724" w:rsidRPr="005D67DA">
        <w:rPr>
          <w:rFonts w:eastAsia="Times New Roman" w:cstheme="minorHAnsi"/>
          <w:lang w:val="fr"/>
        </w:rPr>
        <w:t>devra</w:t>
      </w:r>
      <w:r w:rsidR="00FB30A3" w:rsidRPr="005D67DA">
        <w:rPr>
          <w:rFonts w:eastAsia="Times New Roman" w:cstheme="minorHAnsi"/>
          <w:lang w:val="fr"/>
        </w:rPr>
        <w:t xml:space="preserve"> être</w:t>
      </w:r>
      <w:r w:rsidR="00796B10" w:rsidRPr="005D67DA">
        <w:rPr>
          <w:rFonts w:eastAsia="Times New Roman" w:cstheme="minorHAnsi"/>
          <w:lang w:val="fr"/>
        </w:rPr>
        <w:t xml:space="preserve"> </w:t>
      </w:r>
      <w:r w:rsidR="00401724" w:rsidRPr="005D67DA">
        <w:rPr>
          <w:rFonts w:eastAsia="Times New Roman" w:cstheme="minorHAnsi"/>
          <w:lang w:val="fr"/>
        </w:rPr>
        <w:t>alignée</w:t>
      </w:r>
      <w:r w:rsidR="00FB30A3" w:rsidRPr="005D67DA">
        <w:rPr>
          <w:rFonts w:eastAsia="Times New Roman" w:cstheme="minorHAnsi"/>
          <w:lang w:val="fr"/>
        </w:rPr>
        <w:t xml:space="preserve"> </w:t>
      </w:r>
      <w:r w:rsidR="00796B10" w:rsidRPr="005D67DA">
        <w:rPr>
          <w:rFonts w:eastAsia="Times New Roman" w:cstheme="minorHAnsi"/>
          <w:lang w:val="fr"/>
        </w:rPr>
        <w:t xml:space="preserve">sur les engagements nationaux et internationaux de la Tunisie. A ce titre, elle sera élaborée de sorte à </w:t>
      </w:r>
      <w:r w:rsidR="00FB30A3" w:rsidRPr="005D67DA">
        <w:rPr>
          <w:rFonts w:eastAsia="Times New Roman" w:cstheme="minorHAnsi"/>
          <w:lang w:val="fr"/>
        </w:rPr>
        <w:t xml:space="preserve">répondre (entièrement ou en partie) aux </w:t>
      </w:r>
      <w:r w:rsidR="00796B10" w:rsidRPr="005D67DA">
        <w:rPr>
          <w:rFonts w:eastAsia="Times New Roman" w:cstheme="minorHAnsi"/>
          <w:lang w:val="fr"/>
        </w:rPr>
        <w:t xml:space="preserve">objectifs </w:t>
      </w:r>
      <w:r w:rsidR="00401724" w:rsidRPr="005D67DA">
        <w:rPr>
          <w:rFonts w:eastAsia="Times New Roman" w:cstheme="minorHAnsi"/>
          <w:lang w:val="fr"/>
        </w:rPr>
        <w:t>de</w:t>
      </w:r>
      <w:r w:rsidR="00796B10" w:rsidRPr="005D67DA">
        <w:rPr>
          <w:rFonts w:eastAsia="Times New Roman" w:cstheme="minorHAnsi"/>
          <w:lang w:val="fr"/>
        </w:rPr>
        <w:t xml:space="preserve"> la SNTE, tout en</w:t>
      </w:r>
      <w:r w:rsidR="008024BD" w:rsidRPr="005D67DA">
        <w:rPr>
          <w:rFonts w:eastAsia="Times New Roman" w:cstheme="minorHAnsi"/>
          <w:lang w:val="fr"/>
        </w:rPr>
        <w:t xml:space="preserve"> se conformant le plus possible</w:t>
      </w:r>
      <w:r w:rsidR="00796B10" w:rsidRPr="005D67DA">
        <w:rPr>
          <w:rFonts w:eastAsia="Times New Roman" w:cstheme="minorHAnsi"/>
          <w:lang w:val="fr"/>
        </w:rPr>
        <w:t xml:space="preserve"> aux exigences internationales, à l’instar de la taxonomie européenne, de sorte à permettre la pleine intégration des entreprises tunisiennes sur les marchés internationaux. </w:t>
      </w:r>
    </w:p>
    <w:p w14:paraId="3C9D5210" w14:textId="79A330A7" w:rsidR="00906F66" w:rsidRPr="005D67DA" w:rsidRDefault="00FB30A3" w:rsidP="00FB30A3">
      <w:pPr>
        <w:spacing w:line="240" w:lineRule="auto"/>
        <w:jc w:val="both"/>
        <w:outlineLvl w:val="1"/>
        <w:rPr>
          <w:rFonts w:eastAsia="Times New Roman" w:cstheme="minorHAnsi"/>
          <w:lang w:val="fr"/>
        </w:rPr>
      </w:pPr>
      <w:r w:rsidRPr="005D67DA">
        <w:rPr>
          <w:rFonts w:eastAsia="Times New Roman" w:cstheme="minorHAnsi"/>
          <w:lang w:val="fr"/>
        </w:rPr>
        <w:t>Le.</w:t>
      </w:r>
      <w:proofErr w:type="gramStart"/>
      <w:r w:rsidRPr="005D67DA">
        <w:rPr>
          <w:rFonts w:eastAsia="Times New Roman" w:cstheme="minorHAnsi"/>
          <w:lang w:val="fr"/>
        </w:rPr>
        <w:t>la prestataire</w:t>
      </w:r>
      <w:proofErr w:type="gramEnd"/>
      <w:r w:rsidRPr="005D67DA">
        <w:rPr>
          <w:rFonts w:eastAsia="Times New Roman" w:cstheme="minorHAnsi"/>
          <w:lang w:val="fr"/>
        </w:rPr>
        <w:t xml:space="preserve"> </w:t>
      </w:r>
      <w:r w:rsidR="00796B10" w:rsidRPr="005D67DA">
        <w:rPr>
          <w:rFonts w:eastAsia="Times New Roman" w:cstheme="minorHAnsi"/>
          <w:lang w:val="fr"/>
        </w:rPr>
        <w:t>tirera</w:t>
      </w:r>
      <w:r w:rsidR="00573582" w:rsidRPr="005D67DA">
        <w:rPr>
          <w:rFonts w:eastAsia="Times New Roman" w:cstheme="minorHAnsi"/>
          <w:lang w:val="fr"/>
        </w:rPr>
        <w:t xml:space="preserve"> également</w:t>
      </w:r>
      <w:r w:rsidR="00796B10" w:rsidRPr="005D67DA">
        <w:rPr>
          <w:rFonts w:eastAsia="Times New Roman" w:cstheme="minorHAnsi"/>
          <w:lang w:val="fr"/>
        </w:rPr>
        <w:t xml:space="preserve"> partie des enseignements de l’expérience européenne et des leçons des autres pays ayan</w:t>
      </w:r>
      <w:r w:rsidR="00906F66" w:rsidRPr="005D67DA">
        <w:rPr>
          <w:rFonts w:eastAsia="Times New Roman" w:cstheme="minorHAnsi"/>
          <w:lang w:val="fr"/>
        </w:rPr>
        <w:t>t développé une taxonomie verte</w:t>
      </w:r>
      <w:r w:rsidRPr="005D67DA">
        <w:rPr>
          <w:rFonts w:eastAsia="Times New Roman" w:cstheme="minorHAnsi"/>
          <w:lang w:val="fr"/>
        </w:rPr>
        <w:t xml:space="preserve">. </w:t>
      </w:r>
    </w:p>
    <w:p w14:paraId="5B46937A" w14:textId="77777777" w:rsidR="00FB30A3" w:rsidRPr="005D67DA" w:rsidRDefault="00FB30A3" w:rsidP="00FB30A3">
      <w:pPr>
        <w:spacing w:line="240" w:lineRule="auto"/>
        <w:jc w:val="both"/>
        <w:outlineLvl w:val="1"/>
        <w:rPr>
          <w:rFonts w:eastAsia="Times New Roman" w:cstheme="minorHAnsi"/>
          <w:lang w:val="fr"/>
        </w:rPr>
      </w:pPr>
      <w:r w:rsidRPr="005D67DA">
        <w:rPr>
          <w:rFonts w:eastAsia="Times New Roman" w:cstheme="minorHAnsi"/>
          <w:b/>
          <w:lang w:val="fr"/>
        </w:rPr>
        <w:t>Résultat 3 -</w:t>
      </w:r>
      <w:r w:rsidRPr="005D67DA">
        <w:rPr>
          <w:rFonts w:eastAsia="Times New Roman" w:cstheme="minorHAnsi"/>
          <w:lang w:val="fr"/>
        </w:rPr>
        <w:t xml:space="preserve"> </w:t>
      </w:r>
      <w:r w:rsidR="00C132CE" w:rsidRPr="005D67DA">
        <w:rPr>
          <w:rFonts w:eastAsia="Times New Roman" w:cstheme="minorHAnsi"/>
          <w:b/>
          <w:lang w:val="fr"/>
        </w:rPr>
        <w:t>Identifier</w:t>
      </w:r>
      <w:r w:rsidR="00C0529A" w:rsidRPr="005D67DA">
        <w:rPr>
          <w:rFonts w:eastAsia="Times New Roman" w:cstheme="minorHAnsi"/>
          <w:b/>
          <w:lang w:val="fr"/>
        </w:rPr>
        <w:t xml:space="preserve"> un cadre permettant l’</w:t>
      </w:r>
      <w:r w:rsidR="005A0986" w:rsidRPr="005D67DA">
        <w:rPr>
          <w:rFonts w:eastAsia="Times New Roman" w:cstheme="minorHAnsi"/>
          <w:b/>
          <w:lang w:val="fr"/>
        </w:rPr>
        <w:t>appropriation</w:t>
      </w:r>
      <w:r w:rsidR="00C0529A" w:rsidRPr="005D67DA">
        <w:rPr>
          <w:rFonts w:eastAsia="Times New Roman" w:cstheme="minorHAnsi"/>
          <w:b/>
          <w:lang w:val="fr"/>
        </w:rPr>
        <w:t xml:space="preserve"> d’une taxonomie verte.</w:t>
      </w:r>
      <w:r w:rsidR="00C0529A" w:rsidRPr="005D67DA">
        <w:rPr>
          <w:rFonts w:eastAsia="Times New Roman" w:cstheme="minorHAnsi"/>
          <w:lang w:val="fr"/>
        </w:rPr>
        <w:t xml:space="preserve"> </w:t>
      </w:r>
    </w:p>
    <w:p w14:paraId="76BAA1B7" w14:textId="2AADFCB2" w:rsidR="00214DE3" w:rsidRPr="005D67DA" w:rsidRDefault="00214DE3" w:rsidP="00401724">
      <w:pPr>
        <w:spacing w:line="240" w:lineRule="auto"/>
        <w:jc w:val="both"/>
        <w:outlineLvl w:val="1"/>
        <w:rPr>
          <w:rFonts w:eastAsia="Times New Roman" w:cstheme="minorHAnsi"/>
          <w:lang w:val="fr"/>
        </w:rPr>
      </w:pPr>
      <w:r w:rsidRPr="005D67DA">
        <w:rPr>
          <w:rFonts w:eastAsia="Times New Roman" w:cstheme="minorHAnsi"/>
          <w:lang w:val="fr"/>
        </w:rPr>
        <w:t xml:space="preserve">Le </w:t>
      </w:r>
      <w:r w:rsidR="004E6A8D" w:rsidRPr="005D67DA">
        <w:rPr>
          <w:rFonts w:eastAsia="Times New Roman" w:cstheme="minorHAnsi"/>
          <w:lang w:val="fr"/>
        </w:rPr>
        <w:t xml:space="preserve">document doit pouvoir être mobilisé </w:t>
      </w:r>
      <w:r w:rsidRPr="005D67DA">
        <w:rPr>
          <w:rFonts w:eastAsia="Times New Roman" w:cstheme="minorHAnsi"/>
          <w:lang w:val="fr"/>
        </w:rPr>
        <w:t>par les acteurs</w:t>
      </w:r>
      <w:r w:rsidR="004E6A8D" w:rsidRPr="005D67DA">
        <w:rPr>
          <w:rFonts w:eastAsia="Times New Roman" w:cstheme="minorHAnsi"/>
          <w:lang w:val="fr"/>
        </w:rPr>
        <w:t xml:space="preserve"> et </w:t>
      </w:r>
      <w:r w:rsidRPr="005D67DA">
        <w:rPr>
          <w:rFonts w:eastAsia="Times New Roman" w:cstheme="minorHAnsi"/>
          <w:lang w:val="fr"/>
        </w:rPr>
        <w:t xml:space="preserve">être </w:t>
      </w:r>
      <w:r w:rsidR="004E6A8D" w:rsidRPr="005D67DA">
        <w:rPr>
          <w:rFonts w:eastAsia="Times New Roman" w:cstheme="minorHAnsi"/>
          <w:lang w:val="fr"/>
        </w:rPr>
        <w:t xml:space="preserve">utilisé de sorte à </w:t>
      </w:r>
      <w:r w:rsidRPr="005D67DA">
        <w:rPr>
          <w:rFonts w:eastAsia="Times New Roman" w:cstheme="minorHAnsi"/>
          <w:lang w:val="fr"/>
        </w:rPr>
        <w:t>ce qu’il puisse permettre la transition écologique de l’économie tunisienne</w:t>
      </w:r>
      <w:r w:rsidR="004E6A8D" w:rsidRPr="005D67DA">
        <w:rPr>
          <w:rFonts w:eastAsia="Times New Roman" w:cstheme="minorHAnsi"/>
          <w:lang w:val="fr"/>
        </w:rPr>
        <w:t>.</w:t>
      </w:r>
      <w:r w:rsidR="00796B10" w:rsidRPr="005D67DA">
        <w:rPr>
          <w:rFonts w:eastAsia="Times New Roman" w:cstheme="minorHAnsi"/>
          <w:lang w:val="fr"/>
        </w:rPr>
        <w:t xml:space="preserve"> </w:t>
      </w:r>
      <w:r w:rsidR="00401724" w:rsidRPr="005D67DA">
        <w:rPr>
          <w:rFonts w:eastAsia="Times New Roman" w:cstheme="minorHAnsi"/>
          <w:lang w:val="fr"/>
        </w:rPr>
        <w:t xml:space="preserve">Pour atteindre cet objectif, </w:t>
      </w:r>
      <w:r w:rsidR="00052DC7" w:rsidRPr="005D67DA">
        <w:rPr>
          <w:rFonts w:eastAsia="Times New Roman" w:cstheme="minorHAnsi"/>
          <w:lang w:val="fr"/>
        </w:rPr>
        <w:t xml:space="preserve">une proposition de gouvernance et une stratégie de communication - </w:t>
      </w:r>
      <w:r w:rsidR="00401724" w:rsidRPr="005D67DA">
        <w:rPr>
          <w:rFonts w:eastAsia="Times New Roman" w:cstheme="minorHAnsi"/>
          <w:lang w:val="fr"/>
        </w:rPr>
        <w:t>afin de valoriser le projet de taxonomie verte</w:t>
      </w:r>
      <w:r w:rsidR="00052DC7" w:rsidRPr="005D67DA">
        <w:rPr>
          <w:rFonts w:eastAsia="Times New Roman" w:cstheme="minorHAnsi"/>
          <w:lang w:val="fr"/>
        </w:rPr>
        <w:t xml:space="preserve"> - devront être mise en place</w:t>
      </w:r>
      <w:r w:rsidR="00401724" w:rsidRPr="005D67DA">
        <w:rPr>
          <w:rFonts w:eastAsia="Times New Roman" w:cstheme="minorHAnsi"/>
          <w:lang w:val="fr"/>
        </w:rPr>
        <w:t xml:space="preserve">. Cette stratégie visera à engager différents types d’acteurs </w:t>
      </w:r>
      <w:r w:rsidR="00517F7B" w:rsidRPr="005D67DA">
        <w:rPr>
          <w:rFonts w:eastAsia="Times New Roman" w:cstheme="minorHAnsi"/>
          <w:lang w:val="fr"/>
        </w:rPr>
        <w:t xml:space="preserve">– publics, privés, financiers, et société civile </w:t>
      </w:r>
      <w:r w:rsidR="00401724" w:rsidRPr="005D67DA">
        <w:rPr>
          <w:rFonts w:eastAsia="Times New Roman" w:cstheme="minorHAnsi"/>
          <w:lang w:val="fr"/>
        </w:rPr>
        <w:t>– en fonction des résultats obtenus lors du cadrage réalisé avec le groupe de travail.</w:t>
      </w:r>
    </w:p>
    <w:p w14:paraId="4F2855A7" w14:textId="77777777" w:rsidR="00042EB2" w:rsidRPr="005D67DA" w:rsidRDefault="00042EB2" w:rsidP="00401724">
      <w:pPr>
        <w:spacing w:line="240" w:lineRule="auto"/>
        <w:jc w:val="both"/>
        <w:outlineLvl w:val="1"/>
        <w:rPr>
          <w:rFonts w:eastAsia="Times New Roman" w:cstheme="minorHAnsi"/>
          <w:lang w:val="fr"/>
        </w:rPr>
      </w:pPr>
    </w:p>
    <w:p w14:paraId="209041A7" w14:textId="6A929731" w:rsidR="001413D6" w:rsidRPr="005D67DA" w:rsidRDefault="0092586F" w:rsidP="00B25B8B">
      <w:pPr>
        <w:pStyle w:val="Paragraphedeliste"/>
        <w:numPr>
          <w:ilvl w:val="0"/>
          <w:numId w:val="2"/>
        </w:numPr>
        <w:spacing w:before="120" w:after="120"/>
        <w:jc w:val="both"/>
        <w:rPr>
          <w:rFonts w:eastAsia="Times New Roman" w:cstheme="minorHAnsi"/>
          <w:b/>
          <w:sz w:val="24"/>
          <w:lang w:val="fr"/>
        </w:rPr>
      </w:pPr>
      <w:r w:rsidRPr="005D67DA">
        <w:rPr>
          <w:rFonts w:eastAsia="Times New Roman" w:cstheme="minorHAnsi"/>
          <w:b/>
          <w:sz w:val="24"/>
          <w:lang w:val="fr"/>
        </w:rPr>
        <w:t>Description de la mission</w:t>
      </w:r>
    </w:p>
    <w:p w14:paraId="69FE9249" w14:textId="18C9C311" w:rsidR="00F3704F" w:rsidRPr="005D67DA" w:rsidRDefault="00F3704F" w:rsidP="003920E4">
      <w:pPr>
        <w:spacing w:line="276" w:lineRule="auto"/>
        <w:jc w:val="both"/>
        <w:rPr>
          <w:rFonts w:eastAsia="Times New Roman" w:cstheme="minorHAnsi"/>
        </w:rPr>
      </w:pPr>
      <w:r w:rsidRPr="005D67DA">
        <w:rPr>
          <w:rFonts w:eastAsia="Times New Roman" w:cstheme="minorHAnsi"/>
        </w:rPr>
        <w:t xml:space="preserve">La mission sera étalée sur une durée </w:t>
      </w:r>
      <w:r w:rsidR="005D2D05" w:rsidRPr="005D67DA">
        <w:rPr>
          <w:rFonts w:eastAsia="Times New Roman" w:cstheme="minorHAnsi"/>
        </w:rPr>
        <w:t>approximative</w:t>
      </w:r>
      <w:r w:rsidR="00AC5467" w:rsidRPr="005D67DA">
        <w:rPr>
          <w:rFonts w:eastAsia="Times New Roman" w:cstheme="minorHAnsi"/>
        </w:rPr>
        <w:t xml:space="preserve"> de 7</w:t>
      </w:r>
      <w:r w:rsidR="00E10F42" w:rsidRPr="005D67DA">
        <w:rPr>
          <w:rFonts w:eastAsia="Times New Roman" w:cstheme="minorHAnsi"/>
        </w:rPr>
        <w:t xml:space="preserve"> </w:t>
      </w:r>
      <w:r w:rsidRPr="005D67DA">
        <w:rPr>
          <w:rFonts w:eastAsia="Times New Roman" w:cstheme="minorHAnsi"/>
        </w:rPr>
        <w:t>mois, et se déroulera selon la méthodologie proposée ci-après.</w:t>
      </w:r>
    </w:p>
    <w:p w14:paraId="0DBFEB6E" w14:textId="33B983BE" w:rsidR="00F3704F" w:rsidRPr="005D67DA" w:rsidRDefault="00F3704F" w:rsidP="00B13781">
      <w:pPr>
        <w:spacing w:line="276" w:lineRule="auto"/>
        <w:jc w:val="both"/>
        <w:rPr>
          <w:rFonts w:eastAsia="Times New Roman" w:cstheme="minorHAnsi"/>
        </w:rPr>
      </w:pPr>
      <w:r w:rsidRPr="005D67DA">
        <w:rPr>
          <w:rFonts w:eastAsia="Times New Roman" w:cstheme="minorHAnsi"/>
        </w:rPr>
        <w:lastRenderedPageBreak/>
        <w:t>I</w:t>
      </w:r>
      <w:r w:rsidR="00D65C93" w:rsidRPr="005D67DA">
        <w:rPr>
          <w:rFonts w:eastAsia="Times New Roman" w:cstheme="minorHAnsi"/>
        </w:rPr>
        <w:t>l</w:t>
      </w:r>
      <w:r w:rsidR="003920E4" w:rsidRPr="005D67DA">
        <w:rPr>
          <w:rFonts w:eastAsia="Times New Roman" w:cstheme="minorHAnsi"/>
        </w:rPr>
        <w:t xml:space="preserve"> s’agit d’une méthodologie préliminaire. Nous encourageons les </w:t>
      </w:r>
      <w:proofErr w:type="spellStart"/>
      <w:r w:rsidR="003920E4" w:rsidRPr="005D67DA">
        <w:rPr>
          <w:rFonts w:eastAsia="Times New Roman" w:cstheme="minorHAnsi"/>
        </w:rPr>
        <w:t>candidat.</w:t>
      </w:r>
      <w:proofErr w:type="gramStart"/>
      <w:r w:rsidR="003920E4" w:rsidRPr="005D67DA">
        <w:rPr>
          <w:rFonts w:eastAsia="Times New Roman" w:cstheme="minorHAnsi"/>
        </w:rPr>
        <w:t>e.s</w:t>
      </w:r>
      <w:proofErr w:type="spellEnd"/>
      <w:proofErr w:type="gramEnd"/>
      <w:r w:rsidR="003920E4" w:rsidRPr="005D67DA">
        <w:rPr>
          <w:rFonts w:eastAsia="Times New Roman" w:cstheme="minorHAnsi"/>
        </w:rPr>
        <w:t xml:space="preserve"> à évaluer cette proposition et à suggérer, le cas échéant, une autre méthodologie, s'ils estiment qu'une approche différente pourrait mieux répondre aux objectifs de l'étude. Toute proposition alternative doit être accompagnée d'une justification détaillée expliquant les raisons de ces modifications et les avantages attendus.</w:t>
      </w:r>
    </w:p>
    <w:p w14:paraId="1A528613" w14:textId="75E8835A" w:rsidR="001443F8" w:rsidRPr="005D67DA" w:rsidRDefault="001443F8" w:rsidP="001443F8">
      <w:pPr>
        <w:spacing w:before="120" w:after="120"/>
        <w:jc w:val="both"/>
        <w:rPr>
          <w:rFonts w:eastAsia="Times New Roman" w:cstheme="minorHAnsi"/>
          <w:u w:val="single"/>
          <w:lang w:val="fr"/>
        </w:rPr>
      </w:pPr>
      <w:r w:rsidRPr="005D67DA">
        <w:rPr>
          <w:rFonts w:eastAsia="Times New Roman" w:cstheme="minorHAnsi"/>
          <w:u w:val="single"/>
          <w:lang w:val="fr"/>
        </w:rPr>
        <w:t xml:space="preserve">Etape 1 : Cadrage </w:t>
      </w:r>
      <w:r w:rsidR="00196972" w:rsidRPr="005D67DA">
        <w:rPr>
          <w:rFonts w:eastAsia="Times New Roman" w:cstheme="minorHAnsi"/>
          <w:u w:val="single"/>
          <w:lang w:val="fr"/>
        </w:rPr>
        <w:t xml:space="preserve">de la mission, </w:t>
      </w:r>
      <w:r w:rsidRPr="005D67DA">
        <w:rPr>
          <w:rFonts w:eastAsia="Times New Roman" w:cstheme="minorHAnsi"/>
          <w:u w:val="single"/>
          <w:lang w:val="fr"/>
        </w:rPr>
        <w:t xml:space="preserve">appropriation des </w:t>
      </w:r>
      <w:r w:rsidRPr="005D67DA">
        <w:rPr>
          <w:rFonts w:eastAsia="Times New Roman" w:cstheme="minorHAnsi"/>
          <w:i/>
          <w:u w:val="single"/>
          <w:lang w:val="fr"/>
        </w:rPr>
        <w:t>benchmarks</w:t>
      </w:r>
      <w:r w:rsidRPr="005D67DA">
        <w:rPr>
          <w:rFonts w:eastAsia="Times New Roman" w:cstheme="minorHAnsi"/>
          <w:u w:val="single"/>
          <w:lang w:val="fr"/>
        </w:rPr>
        <w:t xml:space="preserve"> existants</w:t>
      </w:r>
      <w:r w:rsidR="00196972" w:rsidRPr="005D67DA">
        <w:rPr>
          <w:rFonts w:eastAsia="Times New Roman" w:cstheme="minorHAnsi"/>
          <w:u w:val="single"/>
          <w:lang w:val="fr"/>
        </w:rPr>
        <w:t xml:space="preserve"> et </w:t>
      </w:r>
      <w:proofErr w:type="spellStart"/>
      <w:r w:rsidR="00196972" w:rsidRPr="005D67DA">
        <w:rPr>
          <w:rFonts w:eastAsia="Times New Roman" w:cstheme="minorHAnsi"/>
          <w:i/>
          <w:u w:val="single"/>
          <w:lang w:val="fr"/>
        </w:rPr>
        <w:t>mapping</w:t>
      </w:r>
      <w:proofErr w:type="spellEnd"/>
      <w:r w:rsidR="00196972" w:rsidRPr="005D67DA">
        <w:rPr>
          <w:rFonts w:eastAsia="Times New Roman" w:cstheme="minorHAnsi"/>
          <w:u w:val="single"/>
          <w:lang w:val="fr"/>
        </w:rPr>
        <w:t xml:space="preserve"> des acteurs</w:t>
      </w:r>
    </w:p>
    <w:p w14:paraId="1C6A17D3" w14:textId="19F1AFCA" w:rsidR="00196972" w:rsidRPr="005D67DA" w:rsidRDefault="00196972" w:rsidP="00196972">
      <w:pPr>
        <w:pStyle w:val="Paragraphedeliste"/>
        <w:numPr>
          <w:ilvl w:val="0"/>
          <w:numId w:val="14"/>
        </w:numPr>
        <w:spacing w:before="120" w:after="120"/>
        <w:jc w:val="both"/>
        <w:rPr>
          <w:rFonts w:eastAsia="Times New Roman" w:cstheme="minorHAnsi"/>
          <w:lang w:val="fr"/>
        </w:rPr>
      </w:pPr>
      <w:r w:rsidRPr="005D67DA">
        <w:rPr>
          <w:rFonts w:eastAsia="Times New Roman" w:cstheme="minorHAnsi"/>
          <w:b/>
          <w:lang w:val="fr"/>
        </w:rPr>
        <w:t>Cible</w:t>
      </w:r>
      <w:r w:rsidRPr="005D67DA">
        <w:rPr>
          <w:rFonts w:eastAsia="Times New Roman" w:cstheme="minorHAnsi"/>
          <w:lang w:val="fr"/>
        </w:rPr>
        <w:t> : tous les acteurs travaillant sur des projets liés à la taxonomie verte (dont climatique), à la finance verte ou encore à la transition écolo</w:t>
      </w:r>
      <w:r w:rsidR="00B905D5" w:rsidRPr="005D67DA">
        <w:rPr>
          <w:rFonts w:eastAsia="Times New Roman" w:cstheme="minorHAnsi"/>
          <w:lang w:val="fr"/>
        </w:rPr>
        <w:t>gique, en particulier le PNUD</w:t>
      </w:r>
      <w:r w:rsidRPr="005D67DA">
        <w:rPr>
          <w:rFonts w:eastAsia="Times New Roman" w:cstheme="minorHAnsi"/>
          <w:lang w:val="fr"/>
        </w:rPr>
        <w:t xml:space="preserve"> qui </w:t>
      </w:r>
      <w:proofErr w:type="spellStart"/>
      <w:r w:rsidR="00B905D5" w:rsidRPr="005D67DA">
        <w:rPr>
          <w:rFonts w:eastAsia="Times New Roman" w:cstheme="minorHAnsi"/>
          <w:lang w:val="fr"/>
        </w:rPr>
        <w:t>oeuvre</w:t>
      </w:r>
      <w:proofErr w:type="spellEnd"/>
      <w:r w:rsidRPr="005D67DA">
        <w:rPr>
          <w:rFonts w:eastAsia="Times New Roman" w:cstheme="minorHAnsi"/>
          <w:lang w:val="fr"/>
        </w:rPr>
        <w:t xml:space="preserve"> à l’élaboration d’une taxonomie climat</w:t>
      </w:r>
      <w:r w:rsidR="00B905D5" w:rsidRPr="005D67DA">
        <w:rPr>
          <w:rFonts w:eastAsia="Times New Roman" w:cstheme="minorHAnsi"/>
          <w:lang w:val="fr"/>
        </w:rPr>
        <w:t xml:space="preserve">ique en Tunisie, en collaboration avec le ministère de l’environnement et le CPF. </w:t>
      </w:r>
    </w:p>
    <w:p w14:paraId="5253551D" w14:textId="5CD33180" w:rsidR="001443F8" w:rsidRPr="005D67DA" w:rsidRDefault="001443F8" w:rsidP="001443F8">
      <w:pPr>
        <w:pStyle w:val="Paragraphedeliste"/>
        <w:numPr>
          <w:ilvl w:val="0"/>
          <w:numId w:val="14"/>
        </w:numPr>
        <w:spacing w:before="120" w:after="120"/>
        <w:jc w:val="both"/>
        <w:rPr>
          <w:rFonts w:eastAsia="Times New Roman" w:cstheme="minorHAnsi"/>
          <w:lang w:val="fr"/>
        </w:rPr>
      </w:pPr>
      <w:r w:rsidRPr="005D67DA">
        <w:rPr>
          <w:rFonts w:eastAsia="Times New Roman" w:cstheme="minorHAnsi"/>
          <w:b/>
          <w:lang w:val="fr"/>
        </w:rPr>
        <w:t xml:space="preserve">Outputs : </w:t>
      </w:r>
      <w:r w:rsidR="009838DE" w:rsidRPr="005D67DA">
        <w:rPr>
          <w:rFonts w:eastAsia="Times New Roman" w:cstheme="minorHAnsi"/>
          <w:lang w:val="fr"/>
        </w:rPr>
        <w:t xml:space="preserve">note de cadrage (incluant un calendrier prévisionnel à jour, une méthodologie préliminaire validée), et </w:t>
      </w:r>
      <w:r w:rsidR="00196972" w:rsidRPr="005D67DA">
        <w:rPr>
          <w:rFonts w:eastAsia="Times New Roman" w:cstheme="minorHAnsi"/>
          <w:lang w:val="fr"/>
        </w:rPr>
        <w:t xml:space="preserve">rapport de démarrage, incluant </w:t>
      </w:r>
      <w:r w:rsidRPr="005D67DA">
        <w:rPr>
          <w:rFonts w:eastAsia="Times New Roman" w:cstheme="minorHAnsi"/>
          <w:lang w:val="fr"/>
        </w:rPr>
        <w:t>l</w:t>
      </w:r>
      <w:r w:rsidR="00196972" w:rsidRPr="005D67DA">
        <w:rPr>
          <w:rFonts w:eastAsia="Times New Roman" w:cstheme="minorHAnsi"/>
          <w:lang w:val="fr"/>
        </w:rPr>
        <w:t>a méthodologie</w:t>
      </w:r>
      <w:r w:rsidR="009838DE" w:rsidRPr="005D67DA">
        <w:rPr>
          <w:rFonts w:eastAsia="Times New Roman" w:cstheme="minorHAnsi"/>
          <w:lang w:val="fr"/>
        </w:rPr>
        <w:t xml:space="preserve"> finale</w:t>
      </w:r>
      <w:r w:rsidR="00196972" w:rsidRPr="005D67DA">
        <w:rPr>
          <w:rFonts w:eastAsia="Times New Roman" w:cstheme="minorHAnsi"/>
          <w:lang w:val="fr"/>
        </w:rPr>
        <w:t xml:space="preserve"> validée,</w:t>
      </w:r>
      <w:r w:rsidRPr="005D67DA">
        <w:rPr>
          <w:rFonts w:eastAsia="Times New Roman" w:cstheme="minorHAnsi"/>
          <w:lang w:val="fr"/>
        </w:rPr>
        <w:t xml:space="preserve"> les résultats de l’appropriation des </w:t>
      </w:r>
      <w:r w:rsidRPr="005D67DA">
        <w:rPr>
          <w:rFonts w:eastAsia="Times New Roman" w:cstheme="minorHAnsi"/>
          <w:i/>
          <w:lang w:val="fr"/>
        </w:rPr>
        <w:t>benchmarks</w:t>
      </w:r>
      <w:r w:rsidRPr="005D67DA">
        <w:rPr>
          <w:rFonts w:eastAsia="Times New Roman" w:cstheme="minorHAnsi"/>
          <w:lang w:val="fr"/>
        </w:rPr>
        <w:t xml:space="preserve"> existants</w:t>
      </w:r>
      <w:r w:rsidR="00196972" w:rsidRPr="005D67DA">
        <w:rPr>
          <w:rFonts w:eastAsia="Times New Roman" w:cstheme="minorHAnsi"/>
          <w:lang w:val="fr"/>
        </w:rPr>
        <w:t xml:space="preserve"> et du </w:t>
      </w:r>
      <w:proofErr w:type="spellStart"/>
      <w:r w:rsidR="00196972" w:rsidRPr="005D67DA">
        <w:rPr>
          <w:rFonts w:eastAsia="Times New Roman" w:cstheme="minorHAnsi"/>
          <w:i/>
          <w:lang w:val="fr"/>
        </w:rPr>
        <w:t>mapping</w:t>
      </w:r>
      <w:proofErr w:type="spellEnd"/>
      <w:r w:rsidR="009838DE" w:rsidRPr="005D67DA">
        <w:rPr>
          <w:rFonts w:eastAsia="Times New Roman" w:cstheme="minorHAnsi"/>
          <w:lang w:val="fr"/>
        </w:rPr>
        <w:t xml:space="preserve"> des acteurs.</w:t>
      </w:r>
    </w:p>
    <w:p w14:paraId="6E58DC47" w14:textId="6F2E89E2" w:rsidR="00196972" w:rsidRPr="005D67DA" w:rsidRDefault="00196972" w:rsidP="00196972">
      <w:pPr>
        <w:spacing w:before="120" w:after="120"/>
        <w:jc w:val="both"/>
        <w:rPr>
          <w:rFonts w:eastAsia="Times New Roman" w:cstheme="minorHAnsi"/>
          <w:lang w:val="fr"/>
        </w:rPr>
      </w:pPr>
      <w:r w:rsidRPr="005D67DA">
        <w:rPr>
          <w:rFonts w:eastAsia="Times New Roman" w:cstheme="minorHAnsi"/>
          <w:lang w:val="fr"/>
        </w:rPr>
        <w:t>Cette étape consiste à bien définir le cadre de la mission en s’appropriant les taxonomies vertes déjà développées, notamment à l’échelle internationale, tout en prenant en compte les spécificités du contexte tunisien. Le.</w:t>
      </w:r>
      <w:proofErr w:type="gramStart"/>
      <w:r w:rsidRPr="005D67DA">
        <w:rPr>
          <w:rFonts w:eastAsia="Times New Roman" w:cstheme="minorHAnsi"/>
          <w:lang w:val="fr"/>
        </w:rPr>
        <w:t>la prestataire</w:t>
      </w:r>
      <w:proofErr w:type="gramEnd"/>
      <w:r w:rsidRPr="005D67DA">
        <w:rPr>
          <w:rFonts w:eastAsia="Times New Roman" w:cstheme="minorHAnsi"/>
          <w:lang w:val="fr"/>
        </w:rPr>
        <w:t xml:space="preserve"> examine et s’approprie les expériences en matière de taxonomie verte à l’échelle de l’Union Européenne et au niveau international. Il/elle pourra entre autres s’appuyer sur l’outil « </w:t>
      </w:r>
      <w:hyperlink r:id="rId10" w:history="1">
        <w:r w:rsidRPr="005D67DA">
          <w:rPr>
            <w:rStyle w:val="Lienhypertexte"/>
            <w:color w:val="auto"/>
          </w:rPr>
          <w:t xml:space="preserve">SBFN </w:t>
        </w:r>
        <w:proofErr w:type="spellStart"/>
        <w:r w:rsidRPr="005D67DA">
          <w:rPr>
            <w:rStyle w:val="Lienhypertexte"/>
            <w:color w:val="auto"/>
          </w:rPr>
          <w:t>Toolkit</w:t>
        </w:r>
        <w:proofErr w:type="spellEnd"/>
        <w:r w:rsidRPr="005D67DA">
          <w:rPr>
            <w:rStyle w:val="Lienhypertexte"/>
            <w:color w:val="auto"/>
          </w:rPr>
          <w:t xml:space="preserve"> - </w:t>
        </w:r>
        <w:proofErr w:type="spellStart"/>
        <w:r w:rsidRPr="005D67DA">
          <w:rPr>
            <w:rStyle w:val="Lienhypertexte"/>
            <w:color w:val="auto"/>
          </w:rPr>
          <w:t>Sustainable</w:t>
        </w:r>
        <w:proofErr w:type="spellEnd"/>
        <w:r w:rsidRPr="005D67DA">
          <w:rPr>
            <w:rStyle w:val="Lienhypertexte"/>
            <w:color w:val="auto"/>
          </w:rPr>
          <w:t xml:space="preserve"> Finance Taxonomies</w:t>
        </w:r>
      </w:hyperlink>
      <w:r w:rsidRPr="005D67DA">
        <w:t xml:space="preserve"> » </w:t>
      </w:r>
      <w:r w:rsidRPr="005D67DA">
        <w:rPr>
          <w:rFonts w:eastAsia="Times New Roman" w:cstheme="minorHAnsi"/>
          <w:lang w:val="fr"/>
        </w:rPr>
        <w:t xml:space="preserve">pour mener l’appropriation du </w:t>
      </w:r>
      <w:r w:rsidRPr="005D67DA">
        <w:rPr>
          <w:rFonts w:eastAsia="Times New Roman" w:cstheme="minorHAnsi"/>
          <w:i/>
          <w:lang w:val="fr"/>
        </w:rPr>
        <w:t>benchmark</w:t>
      </w:r>
      <w:r w:rsidRPr="005D67DA">
        <w:rPr>
          <w:rFonts w:eastAsia="Times New Roman" w:cstheme="minorHAnsi"/>
          <w:lang w:val="fr"/>
        </w:rPr>
        <w:t>. Comme précisé précédemment, le.</w:t>
      </w:r>
      <w:proofErr w:type="gramStart"/>
      <w:r w:rsidRPr="005D67DA">
        <w:rPr>
          <w:rFonts w:eastAsia="Times New Roman" w:cstheme="minorHAnsi"/>
          <w:lang w:val="fr"/>
        </w:rPr>
        <w:t>la prestataire</w:t>
      </w:r>
      <w:proofErr w:type="gramEnd"/>
      <w:r w:rsidRPr="005D67DA">
        <w:rPr>
          <w:rFonts w:eastAsia="Times New Roman" w:cstheme="minorHAnsi"/>
          <w:lang w:val="fr"/>
        </w:rPr>
        <w:t xml:space="preserve"> doit être en mesure de proposer un projet de taxonomie tunisienne pertinente, tirant des leçons des expériences étrangères. </w:t>
      </w:r>
    </w:p>
    <w:p w14:paraId="5A73BC33" w14:textId="7E67191F" w:rsidR="00196972" w:rsidRPr="005D67DA" w:rsidRDefault="00196972" w:rsidP="00196972">
      <w:pPr>
        <w:spacing w:before="120" w:after="120"/>
        <w:jc w:val="both"/>
        <w:rPr>
          <w:rFonts w:eastAsia="Times New Roman" w:cstheme="minorHAnsi"/>
          <w:lang w:val="fr"/>
        </w:rPr>
      </w:pPr>
      <w:r w:rsidRPr="005D67DA">
        <w:rPr>
          <w:rFonts w:eastAsia="Times New Roman" w:cstheme="minorHAnsi"/>
          <w:lang w:val="fr"/>
        </w:rPr>
        <w:t xml:space="preserve">Un aspect crucial de cette phase sera la réalisation d'un </w:t>
      </w:r>
      <w:proofErr w:type="spellStart"/>
      <w:r w:rsidRPr="005D67DA">
        <w:rPr>
          <w:rFonts w:eastAsia="Times New Roman" w:cstheme="minorHAnsi"/>
          <w:i/>
          <w:lang w:val="fr"/>
        </w:rPr>
        <w:t>mapping</w:t>
      </w:r>
      <w:proofErr w:type="spellEnd"/>
      <w:r w:rsidRPr="005D67DA">
        <w:rPr>
          <w:rFonts w:eastAsia="Times New Roman" w:cstheme="minorHAnsi"/>
          <w:lang w:val="fr"/>
        </w:rPr>
        <w:t xml:space="preserve"> exhaustif des acteurs travaillant sur des projets liés à la finance verte, à la transition écologique, et à la taxonomie climatique, incluant les parties prenantes du PNUD et du Ministère de l'environnement. Ce </w:t>
      </w:r>
      <w:proofErr w:type="spellStart"/>
      <w:r w:rsidRPr="005D67DA">
        <w:rPr>
          <w:rFonts w:eastAsia="Times New Roman" w:cstheme="minorHAnsi"/>
          <w:i/>
          <w:lang w:val="fr"/>
        </w:rPr>
        <w:t>mapping</w:t>
      </w:r>
      <w:proofErr w:type="spellEnd"/>
      <w:r w:rsidRPr="005D67DA">
        <w:rPr>
          <w:rFonts w:eastAsia="Times New Roman" w:cstheme="minorHAnsi"/>
          <w:lang w:val="fr"/>
        </w:rPr>
        <w:t xml:space="preserve"> est essentiel pour : (i) définir le périmètre de l’étude par rapport aux initiatives existantes sur le sujet, notamment la mission en cours sur l’établissement </w:t>
      </w:r>
      <w:r w:rsidR="002A4031" w:rsidRPr="005D67DA">
        <w:rPr>
          <w:rFonts w:eastAsia="Times New Roman" w:cstheme="minorHAnsi"/>
          <w:lang w:val="fr"/>
        </w:rPr>
        <w:t xml:space="preserve">d’une </w:t>
      </w:r>
      <w:r w:rsidRPr="005D67DA">
        <w:rPr>
          <w:rFonts w:eastAsia="Times New Roman" w:cstheme="minorHAnsi"/>
          <w:lang w:val="fr"/>
        </w:rPr>
        <w:t>taxonomie durable pour accélérer les investissements dans la mise en œuvre de la CDN menée par le PNUD, en collaboration avec le ministère de l’environnement et le Conseil Bancaire et Financier ; (ii) assurer l’adhésion des parties prenantes dès le départ, garantissant une cohésion et une collaboration tout au long du processus.</w:t>
      </w:r>
    </w:p>
    <w:p w14:paraId="4D0A36A4" w14:textId="37D28F9A" w:rsidR="00196972" w:rsidRPr="005D67DA" w:rsidRDefault="001443F8" w:rsidP="001443F8">
      <w:pPr>
        <w:spacing w:before="120" w:after="120"/>
        <w:jc w:val="both"/>
        <w:rPr>
          <w:rFonts w:eastAsia="Times New Roman" w:cstheme="minorHAnsi"/>
          <w:lang w:val="fr"/>
        </w:rPr>
      </w:pPr>
      <w:r w:rsidRPr="005D67DA">
        <w:rPr>
          <w:rFonts w:eastAsia="Times New Roman" w:cstheme="minorHAnsi"/>
          <w:lang w:val="fr"/>
        </w:rPr>
        <w:t xml:space="preserve">Une </w:t>
      </w:r>
      <w:r w:rsidRPr="005D67DA">
        <w:rPr>
          <w:rFonts w:eastAsia="Times New Roman" w:cstheme="minorHAnsi"/>
          <w:u w:val="single"/>
          <w:lang w:val="fr"/>
        </w:rPr>
        <w:t>réunion de cadrage</w:t>
      </w:r>
      <w:r w:rsidRPr="005D67DA">
        <w:rPr>
          <w:rFonts w:eastAsia="Times New Roman" w:cstheme="minorHAnsi"/>
          <w:lang w:val="fr"/>
        </w:rPr>
        <w:t xml:space="preserve"> entre le</w:t>
      </w:r>
      <w:r w:rsidR="00D65C93" w:rsidRPr="005D67DA">
        <w:rPr>
          <w:rFonts w:eastAsia="Times New Roman" w:cstheme="minorHAnsi"/>
          <w:lang w:val="fr"/>
        </w:rPr>
        <w:t>.</w:t>
      </w:r>
      <w:proofErr w:type="gramStart"/>
      <w:r w:rsidR="00D65C93" w:rsidRPr="005D67DA">
        <w:rPr>
          <w:rFonts w:eastAsia="Times New Roman" w:cstheme="minorHAnsi"/>
          <w:lang w:val="fr"/>
        </w:rPr>
        <w:t>la</w:t>
      </w:r>
      <w:r w:rsidRPr="005D67DA">
        <w:rPr>
          <w:rFonts w:eastAsia="Times New Roman" w:cstheme="minorHAnsi"/>
          <w:lang w:val="fr"/>
        </w:rPr>
        <w:t xml:space="preserve"> prestataire</w:t>
      </w:r>
      <w:proofErr w:type="gramEnd"/>
      <w:r w:rsidRPr="005D67DA">
        <w:rPr>
          <w:rFonts w:eastAsia="Times New Roman" w:cstheme="minorHAnsi"/>
          <w:lang w:val="fr"/>
        </w:rPr>
        <w:t xml:space="preserve"> et les équipes du projet </w:t>
      </w:r>
      <w:proofErr w:type="spellStart"/>
      <w:r w:rsidRPr="005D67DA">
        <w:rPr>
          <w:rFonts w:eastAsia="Times New Roman" w:cstheme="minorHAnsi"/>
          <w:lang w:val="fr"/>
        </w:rPr>
        <w:t>Greenov’i</w:t>
      </w:r>
      <w:proofErr w:type="spellEnd"/>
      <w:r w:rsidRPr="005D67DA">
        <w:rPr>
          <w:rFonts w:eastAsia="Times New Roman" w:cstheme="minorHAnsi"/>
          <w:lang w:val="fr"/>
        </w:rPr>
        <w:t xml:space="preserve"> est organisée en début de mission pour la planification de l’étude. </w:t>
      </w:r>
      <w:r w:rsidR="00196972" w:rsidRPr="005D67DA">
        <w:rPr>
          <w:rFonts w:eastAsia="Times New Roman" w:cstheme="minorHAnsi"/>
          <w:lang w:val="fr"/>
        </w:rPr>
        <w:t xml:space="preserve">Enfin, un </w:t>
      </w:r>
      <w:r w:rsidR="00196972" w:rsidRPr="005D67DA">
        <w:rPr>
          <w:rFonts w:eastAsia="Times New Roman" w:cstheme="minorHAnsi"/>
          <w:u w:val="single"/>
          <w:lang w:val="fr"/>
        </w:rPr>
        <w:t xml:space="preserve">atelier </w:t>
      </w:r>
      <w:r w:rsidR="004659EE" w:rsidRPr="005D67DA">
        <w:rPr>
          <w:rFonts w:eastAsia="Times New Roman" w:cstheme="minorHAnsi"/>
          <w:u w:val="single"/>
          <w:lang w:val="fr"/>
        </w:rPr>
        <w:t>de lancement</w:t>
      </w:r>
      <w:r w:rsidR="004659EE" w:rsidRPr="005D67DA">
        <w:rPr>
          <w:rFonts w:eastAsia="Times New Roman" w:cstheme="minorHAnsi"/>
          <w:lang w:val="fr"/>
        </w:rPr>
        <w:t xml:space="preserve"> </w:t>
      </w:r>
      <w:r w:rsidR="00196972" w:rsidRPr="005D67DA">
        <w:rPr>
          <w:rFonts w:eastAsia="Times New Roman" w:cstheme="minorHAnsi"/>
          <w:lang w:val="fr"/>
        </w:rPr>
        <w:t>réunissant l’ensemble des acteurs identifiés devra être organisé pour présenter les objectifs de l'étude et recueillir leurs attentes. Cet atelier est essentiel pour garantir l'alignement des parties prenantes dès le début du projet.</w:t>
      </w:r>
    </w:p>
    <w:p w14:paraId="3962559E" w14:textId="3BBB74DE" w:rsidR="00D3552F" w:rsidRPr="005D67DA" w:rsidRDefault="00D3552F" w:rsidP="00D3552F">
      <w:pPr>
        <w:spacing w:before="120" w:after="120"/>
        <w:jc w:val="both"/>
        <w:rPr>
          <w:rFonts w:eastAsia="Times New Roman" w:cstheme="minorHAnsi"/>
          <w:u w:val="single"/>
          <w:lang w:val="fr"/>
        </w:rPr>
      </w:pPr>
      <w:r w:rsidRPr="005D67DA">
        <w:rPr>
          <w:rFonts w:eastAsia="Times New Roman" w:cstheme="minorHAnsi"/>
          <w:u w:val="single"/>
          <w:lang w:val="fr"/>
        </w:rPr>
        <w:t xml:space="preserve">Etape 2 : </w:t>
      </w:r>
      <w:r w:rsidR="00B85107" w:rsidRPr="005D67DA">
        <w:rPr>
          <w:rFonts w:eastAsia="Times New Roman" w:cstheme="minorHAnsi"/>
          <w:u w:val="single"/>
          <w:lang w:val="fr"/>
        </w:rPr>
        <w:t>E</w:t>
      </w:r>
      <w:r w:rsidRPr="005D67DA">
        <w:rPr>
          <w:rFonts w:eastAsia="Times New Roman" w:cstheme="minorHAnsi"/>
          <w:u w:val="single"/>
          <w:lang w:val="fr"/>
        </w:rPr>
        <w:t>tat des lieux de l’économie verte en Tunisie</w:t>
      </w:r>
    </w:p>
    <w:p w14:paraId="74410A81" w14:textId="6DC88DAF" w:rsidR="00D3552F" w:rsidRPr="005D67DA" w:rsidRDefault="00D3552F" w:rsidP="005B4228">
      <w:pPr>
        <w:pStyle w:val="Paragraphedeliste"/>
        <w:numPr>
          <w:ilvl w:val="0"/>
          <w:numId w:val="25"/>
        </w:numPr>
        <w:spacing w:before="120" w:after="120" w:line="256" w:lineRule="auto"/>
        <w:jc w:val="both"/>
        <w:rPr>
          <w:rFonts w:eastAsia="Times New Roman" w:cstheme="minorHAnsi"/>
        </w:rPr>
      </w:pPr>
      <w:r w:rsidRPr="005D67DA">
        <w:rPr>
          <w:rFonts w:eastAsia="Times New Roman" w:cstheme="minorHAnsi"/>
          <w:b/>
        </w:rPr>
        <w:t xml:space="preserve">Cible : </w:t>
      </w:r>
      <w:r w:rsidRPr="005D67DA">
        <w:rPr>
          <w:rFonts w:eastAsia="Times New Roman" w:cstheme="minorHAnsi"/>
        </w:rPr>
        <w:t>décideurs politiques et régulateurs</w:t>
      </w:r>
      <w:r w:rsidR="00042EB2" w:rsidRPr="005D67DA">
        <w:rPr>
          <w:rFonts w:eastAsia="Times New Roman" w:cstheme="minorHAnsi"/>
        </w:rPr>
        <w:t xml:space="preserve"> (administration ou structures administratives)</w:t>
      </w:r>
      <w:r w:rsidRPr="005D67DA">
        <w:rPr>
          <w:rFonts w:eastAsia="Times New Roman" w:cstheme="minorHAnsi"/>
        </w:rPr>
        <w:t>, institutions financières, entreprises et porteurs de projets, investisseurs locaux et internationaux.</w:t>
      </w:r>
      <w:r w:rsidR="005B4228" w:rsidRPr="005D67DA">
        <w:t xml:space="preserve"> </w:t>
      </w:r>
      <w:r w:rsidR="005B4228" w:rsidRPr="005D67DA">
        <w:rPr>
          <w:rFonts w:eastAsia="Times New Roman" w:cstheme="minorHAnsi"/>
        </w:rPr>
        <w:t>Il est important de s'assurer que suffisamment de femmes sont consultées lors de l'état des lieux, en veillant à leur poser des questions sur les difficultés additionnelles qu'elles peuvent rencontrer en tant que femmes dans le secteur de l'économie verte.</w:t>
      </w:r>
    </w:p>
    <w:p w14:paraId="7E3CE47B" w14:textId="77777777" w:rsidR="00D3552F" w:rsidRPr="005D67DA" w:rsidRDefault="00D3552F" w:rsidP="00D3552F">
      <w:pPr>
        <w:pStyle w:val="Paragraphedeliste"/>
        <w:numPr>
          <w:ilvl w:val="0"/>
          <w:numId w:val="25"/>
        </w:numPr>
        <w:spacing w:before="120" w:after="120" w:line="256" w:lineRule="auto"/>
        <w:jc w:val="both"/>
        <w:rPr>
          <w:rFonts w:eastAsia="Times New Roman" w:cstheme="minorHAnsi"/>
        </w:rPr>
      </w:pPr>
      <w:r w:rsidRPr="005D67DA">
        <w:rPr>
          <w:rFonts w:eastAsia="Times New Roman" w:cstheme="minorHAnsi"/>
          <w:b/>
        </w:rPr>
        <w:t>Output :</w:t>
      </w:r>
      <w:r w:rsidRPr="005D67DA">
        <w:rPr>
          <w:rFonts w:eastAsia="Times New Roman" w:cstheme="minorHAnsi"/>
        </w:rPr>
        <w:t xml:space="preserve"> rapport de diagnostic.</w:t>
      </w:r>
    </w:p>
    <w:p w14:paraId="4C956148" w14:textId="28D1B24A" w:rsidR="00D3552F" w:rsidRPr="005D67DA" w:rsidRDefault="00D3552F" w:rsidP="00D3552F">
      <w:pPr>
        <w:spacing w:before="120" w:after="120" w:line="256" w:lineRule="auto"/>
        <w:jc w:val="both"/>
        <w:rPr>
          <w:rFonts w:eastAsia="Times New Roman" w:cstheme="minorHAnsi"/>
        </w:rPr>
      </w:pPr>
      <w:r w:rsidRPr="005D67DA">
        <w:rPr>
          <w:rFonts w:eastAsia="Times New Roman" w:cstheme="minorHAnsi"/>
        </w:rPr>
        <w:t>Le.</w:t>
      </w:r>
      <w:proofErr w:type="gramStart"/>
      <w:r w:rsidRPr="005D67DA">
        <w:rPr>
          <w:rFonts w:eastAsia="Times New Roman" w:cstheme="minorHAnsi"/>
        </w:rPr>
        <w:t>la prestataire</w:t>
      </w:r>
      <w:proofErr w:type="gramEnd"/>
      <w:r w:rsidRPr="005D67DA">
        <w:rPr>
          <w:rFonts w:eastAsia="Times New Roman" w:cstheme="minorHAnsi"/>
        </w:rPr>
        <w:t xml:space="preserve"> réalise un état des lieux de l’économie verte en Tunisie. Il pourra inclure les éléments suivants :</w:t>
      </w:r>
    </w:p>
    <w:p w14:paraId="19C1EE69" w14:textId="77777777" w:rsidR="00D3552F" w:rsidRPr="005D67DA" w:rsidRDefault="00D3552F" w:rsidP="00D3552F">
      <w:pPr>
        <w:pStyle w:val="Paragraphedeliste"/>
        <w:numPr>
          <w:ilvl w:val="0"/>
          <w:numId w:val="27"/>
        </w:numPr>
        <w:spacing w:before="120" w:after="120" w:line="256" w:lineRule="auto"/>
        <w:jc w:val="both"/>
        <w:rPr>
          <w:rFonts w:eastAsia="Times New Roman" w:cstheme="minorHAnsi"/>
        </w:rPr>
      </w:pPr>
      <w:r w:rsidRPr="005D67DA">
        <w:rPr>
          <w:rFonts w:eastAsia="Times New Roman" w:cstheme="minorHAnsi"/>
        </w:rPr>
        <w:t xml:space="preserve">L’identification des acteurs de l’économie verte en Tunisie ; </w:t>
      </w:r>
    </w:p>
    <w:p w14:paraId="3FE3FCA0" w14:textId="77777777" w:rsidR="00D3552F" w:rsidRPr="005D67DA" w:rsidRDefault="00D3552F" w:rsidP="00D3552F">
      <w:pPr>
        <w:pStyle w:val="Paragraphedeliste"/>
        <w:numPr>
          <w:ilvl w:val="0"/>
          <w:numId w:val="27"/>
        </w:numPr>
        <w:spacing w:line="256" w:lineRule="auto"/>
        <w:jc w:val="both"/>
        <w:rPr>
          <w:rFonts w:eastAsia="Times New Roman" w:cstheme="minorHAnsi"/>
        </w:rPr>
      </w:pPr>
      <w:r w:rsidRPr="005D67DA">
        <w:rPr>
          <w:rFonts w:eastAsia="Times New Roman" w:cstheme="minorHAnsi"/>
        </w:rPr>
        <w:lastRenderedPageBreak/>
        <w:t>L’identification du tissu entrepreneurial tunisien : type et tailles des entreprises existantes ;</w:t>
      </w:r>
    </w:p>
    <w:p w14:paraId="285F4EBB" w14:textId="77777777" w:rsidR="00D3552F" w:rsidRPr="005D67DA" w:rsidRDefault="00D3552F" w:rsidP="00D3552F">
      <w:pPr>
        <w:pStyle w:val="Paragraphedeliste"/>
        <w:numPr>
          <w:ilvl w:val="0"/>
          <w:numId w:val="27"/>
        </w:numPr>
        <w:spacing w:before="120" w:after="120" w:line="256" w:lineRule="auto"/>
        <w:jc w:val="both"/>
        <w:rPr>
          <w:rFonts w:eastAsia="Times New Roman" w:cstheme="minorHAnsi"/>
        </w:rPr>
      </w:pPr>
      <w:r w:rsidRPr="005D67DA">
        <w:rPr>
          <w:rFonts w:eastAsia="Times New Roman" w:cstheme="minorHAnsi"/>
        </w:rPr>
        <w:t>Le recensement des structures d’accompagnement et des programmes liés à la promotion de l’économie verte en Tunisie : type de structures et programmes, taille, bailleur, montants, durée ;</w:t>
      </w:r>
    </w:p>
    <w:p w14:paraId="6B5C3625" w14:textId="24DBCA01" w:rsidR="00D3552F" w:rsidRPr="005D67DA" w:rsidRDefault="00D3552F" w:rsidP="00D3552F">
      <w:pPr>
        <w:pStyle w:val="Paragraphedeliste"/>
        <w:numPr>
          <w:ilvl w:val="0"/>
          <w:numId w:val="27"/>
        </w:numPr>
        <w:spacing w:line="256" w:lineRule="auto"/>
        <w:jc w:val="both"/>
        <w:rPr>
          <w:rFonts w:eastAsia="Times New Roman" w:cstheme="minorHAnsi"/>
        </w:rPr>
      </w:pPr>
      <w:r w:rsidRPr="005D67DA">
        <w:rPr>
          <w:rFonts w:eastAsia="Times New Roman" w:cstheme="minorHAnsi"/>
        </w:rPr>
        <w:t>L’identification des marchés verts</w:t>
      </w:r>
      <w:r w:rsidR="00905E54" w:rsidRPr="005D67DA">
        <w:rPr>
          <w:rFonts w:eastAsia="Times New Roman" w:cstheme="minorHAnsi"/>
        </w:rPr>
        <w:t xml:space="preserve"> et de leur potentiel économique</w:t>
      </w:r>
      <w:r w:rsidRPr="005D67DA">
        <w:rPr>
          <w:rFonts w:eastAsia="Times New Roman" w:cstheme="minorHAnsi"/>
        </w:rPr>
        <w:t xml:space="preserve"> ; </w:t>
      </w:r>
    </w:p>
    <w:p w14:paraId="4B961DF4" w14:textId="77777777" w:rsidR="00D3552F" w:rsidRPr="005D67DA" w:rsidRDefault="00D3552F" w:rsidP="00D3552F">
      <w:pPr>
        <w:pStyle w:val="Paragraphedeliste"/>
        <w:numPr>
          <w:ilvl w:val="0"/>
          <w:numId w:val="27"/>
        </w:numPr>
        <w:spacing w:line="256" w:lineRule="auto"/>
        <w:jc w:val="both"/>
        <w:rPr>
          <w:rFonts w:eastAsia="Times New Roman" w:cstheme="minorHAnsi"/>
        </w:rPr>
      </w:pPr>
      <w:r w:rsidRPr="005D67DA">
        <w:rPr>
          <w:rFonts w:eastAsia="Times New Roman" w:cstheme="minorHAnsi"/>
        </w:rPr>
        <w:t>L’examen des opportunités, défis et avantages comparatifs de l’économie verte en Tunisie ;</w:t>
      </w:r>
    </w:p>
    <w:p w14:paraId="590804DD" w14:textId="77777777" w:rsidR="00D3552F" w:rsidRPr="005D67DA" w:rsidRDefault="00D3552F" w:rsidP="00D3552F">
      <w:pPr>
        <w:pStyle w:val="Paragraphedeliste"/>
        <w:numPr>
          <w:ilvl w:val="0"/>
          <w:numId w:val="27"/>
        </w:numPr>
        <w:spacing w:before="120" w:after="120" w:line="256" w:lineRule="auto"/>
        <w:jc w:val="both"/>
        <w:rPr>
          <w:rFonts w:eastAsia="Times New Roman" w:cstheme="minorHAnsi"/>
        </w:rPr>
      </w:pPr>
      <w:r w:rsidRPr="005D67DA">
        <w:rPr>
          <w:rFonts w:eastAsia="Times New Roman" w:cstheme="minorHAnsi"/>
        </w:rPr>
        <w:t xml:space="preserve">Le recensement des opportunités de financement ; </w:t>
      </w:r>
    </w:p>
    <w:p w14:paraId="23AF695B" w14:textId="329736C4" w:rsidR="00D3552F" w:rsidRPr="005D67DA" w:rsidRDefault="00D3552F" w:rsidP="00042EB2">
      <w:pPr>
        <w:pStyle w:val="Paragraphedeliste"/>
        <w:numPr>
          <w:ilvl w:val="0"/>
          <w:numId w:val="27"/>
        </w:numPr>
        <w:spacing w:before="120" w:after="120" w:line="256" w:lineRule="auto"/>
        <w:jc w:val="both"/>
        <w:rPr>
          <w:rFonts w:eastAsia="Times New Roman" w:cstheme="minorHAnsi"/>
        </w:rPr>
      </w:pPr>
      <w:r w:rsidRPr="005D67DA">
        <w:rPr>
          <w:rFonts w:eastAsia="Times New Roman" w:cstheme="minorHAnsi"/>
        </w:rPr>
        <w:t xml:space="preserve">L’analyse du cadre réglementaire et </w:t>
      </w:r>
      <w:r w:rsidR="00052DC7" w:rsidRPr="005D67DA">
        <w:rPr>
          <w:rFonts w:eastAsia="Times New Roman" w:cstheme="minorHAnsi"/>
        </w:rPr>
        <w:t>législatif de l’économie verte en Tunisie, et inventaire des textes légis</w:t>
      </w:r>
      <w:r w:rsidR="005B4228" w:rsidRPr="005D67DA">
        <w:rPr>
          <w:rFonts w:eastAsia="Times New Roman" w:cstheme="minorHAnsi"/>
        </w:rPr>
        <w:t xml:space="preserve">latifs et articles sur le sujet ; </w:t>
      </w:r>
    </w:p>
    <w:p w14:paraId="6E1CC5CE" w14:textId="2F7ADF9D" w:rsidR="005B4228" w:rsidRPr="005D67DA" w:rsidRDefault="005B4228" w:rsidP="005B4228">
      <w:pPr>
        <w:pStyle w:val="Paragraphedeliste"/>
        <w:numPr>
          <w:ilvl w:val="0"/>
          <w:numId w:val="27"/>
        </w:numPr>
        <w:rPr>
          <w:rFonts w:eastAsia="Times New Roman" w:cstheme="minorHAnsi"/>
        </w:rPr>
      </w:pPr>
      <w:r w:rsidRPr="005D67DA">
        <w:rPr>
          <w:rFonts w:eastAsia="Times New Roman" w:cstheme="minorHAnsi"/>
        </w:rPr>
        <w:t>L’identification des principaux enjeux sociaux et d’égalité femmes-hommes de l’économie verte en Tunisie.</w:t>
      </w:r>
    </w:p>
    <w:p w14:paraId="20785E8E" w14:textId="59BAFD20" w:rsidR="004659EE" w:rsidRPr="005D67DA" w:rsidRDefault="004659EE" w:rsidP="004659EE">
      <w:pPr>
        <w:spacing w:before="120" w:after="120" w:line="256" w:lineRule="auto"/>
        <w:jc w:val="both"/>
        <w:rPr>
          <w:rFonts w:eastAsia="Times New Roman" w:cstheme="minorHAnsi"/>
        </w:rPr>
      </w:pPr>
      <w:r w:rsidRPr="005D67DA">
        <w:rPr>
          <w:rFonts w:eastAsia="Times New Roman" w:cstheme="minorHAnsi"/>
        </w:rPr>
        <w:t>L'objectif est de poser une base solide qui informera l'élaboration du projet de taxonomie verte.</w:t>
      </w:r>
    </w:p>
    <w:p w14:paraId="7B169E90" w14:textId="396BC0B9" w:rsidR="001443F8" w:rsidRPr="005D67DA" w:rsidRDefault="00D3552F" w:rsidP="001443F8">
      <w:pPr>
        <w:spacing w:before="120" w:after="120"/>
        <w:jc w:val="both"/>
        <w:rPr>
          <w:rFonts w:eastAsia="Times New Roman" w:cstheme="minorHAnsi"/>
          <w:u w:val="single"/>
          <w:lang w:val="fr"/>
        </w:rPr>
      </w:pPr>
      <w:r w:rsidRPr="005D67DA">
        <w:rPr>
          <w:rFonts w:eastAsia="Times New Roman" w:cstheme="minorHAnsi"/>
          <w:u w:val="single"/>
          <w:lang w:val="fr"/>
        </w:rPr>
        <w:t>Etape 3</w:t>
      </w:r>
      <w:r w:rsidR="008F1491" w:rsidRPr="005D67DA">
        <w:rPr>
          <w:rFonts w:eastAsia="Times New Roman" w:cstheme="minorHAnsi"/>
          <w:u w:val="single"/>
          <w:lang w:val="fr"/>
        </w:rPr>
        <w:t xml:space="preserve"> </w:t>
      </w:r>
      <w:r w:rsidR="001443F8" w:rsidRPr="005D67DA">
        <w:rPr>
          <w:rFonts w:eastAsia="Times New Roman" w:cstheme="minorHAnsi"/>
          <w:u w:val="single"/>
          <w:lang w:val="fr"/>
        </w:rPr>
        <w:t>: Montage et animation d’un groupe de travail « Taxonomie Verte Tunisienne »</w:t>
      </w:r>
    </w:p>
    <w:p w14:paraId="2DCDF3FF" w14:textId="11A53594" w:rsidR="001443F8" w:rsidRPr="005D67DA" w:rsidRDefault="001443F8" w:rsidP="00685566">
      <w:pPr>
        <w:pStyle w:val="Paragraphedeliste"/>
        <w:numPr>
          <w:ilvl w:val="0"/>
          <w:numId w:val="19"/>
        </w:numPr>
        <w:spacing w:before="120" w:after="120"/>
        <w:jc w:val="both"/>
        <w:rPr>
          <w:rFonts w:eastAsia="Times New Roman" w:cstheme="minorHAnsi"/>
          <w:u w:val="single"/>
          <w:lang w:val="fr"/>
        </w:rPr>
      </w:pPr>
      <w:r w:rsidRPr="005D67DA">
        <w:rPr>
          <w:rFonts w:eastAsia="Times New Roman" w:cstheme="minorHAnsi"/>
          <w:b/>
          <w:lang w:val="fr"/>
        </w:rPr>
        <w:t xml:space="preserve">Cible : </w:t>
      </w:r>
      <w:r w:rsidRPr="005D67DA">
        <w:rPr>
          <w:rFonts w:eastAsia="Times New Roman" w:cstheme="minorHAnsi"/>
          <w:lang w:val="fr"/>
        </w:rPr>
        <w:t xml:space="preserve">acteurs </w:t>
      </w:r>
      <w:r w:rsidR="00685566" w:rsidRPr="005D67DA">
        <w:rPr>
          <w:rFonts w:eastAsia="Times New Roman" w:cstheme="minorHAnsi"/>
          <w:lang w:val="fr"/>
        </w:rPr>
        <w:t xml:space="preserve">publics/privés issus de diverses institutions et </w:t>
      </w:r>
      <w:r w:rsidRPr="005D67DA">
        <w:rPr>
          <w:rFonts w:eastAsia="Times New Roman" w:cstheme="minorHAnsi"/>
          <w:lang w:val="fr"/>
        </w:rPr>
        <w:t>travaillant sur cette initiative en Tunisie</w:t>
      </w:r>
      <w:r w:rsidR="004659EE" w:rsidRPr="005D67DA">
        <w:rPr>
          <w:rFonts w:eastAsia="Times New Roman" w:cstheme="minorHAnsi"/>
          <w:lang w:val="fr"/>
        </w:rPr>
        <w:t xml:space="preserve">, et identifié sur la base du </w:t>
      </w:r>
      <w:proofErr w:type="spellStart"/>
      <w:r w:rsidR="004659EE" w:rsidRPr="005D67DA">
        <w:rPr>
          <w:rFonts w:eastAsia="Times New Roman" w:cstheme="minorHAnsi"/>
          <w:i/>
          <w:lang w:val="fr"/>
        </w:rPr>
        <w:t>mapping</w:t>
      </w:r>
      <w:proofErr w:type="spellEnd"/>
      <w:r w:rsidR="004659EE" w:rsidRPr="005D67DA">
        <w:rPr>
          <w:rFonts w:eastAsia="Times New Roman" w:cstheme="minorHAnsi"/>
          <w:lang w:val="fr"/>
        </w:rPr>
        <w:t xml:space="preserve"> réalisé lors de l’étape 1</w:t>
      </w:r>
      <w:r w:rsidR="00685566" w:rsidRPr="005D67DA">
        <w:rPr>
          <w:rFonts w:eastAsia="Times New Roman" w:cstheme="minorHAnsi"/>
          <w:lang w:val="fr"/>
        </w:rPr>
        <w:t xml:space="preserve">. Expertise France pourra recourir à un ou des experts qui travailleront en synergie avec </w:t>
      </w:r>
      <w:r w:rsidR="005C349A" w:rsidRPr="005D67DA">
        <w:rPr>
          <w:rFonts w:eastAsia="Times New Roman" w:cstheme="minorHAnsi"/>
          <w:lang w:val="fr"/>
        </w:rPr>
        <w:t>le.</w:t>
      </w:r>
      <w:proofErr w:type="gramStart"/>
      <w:r w:rsidR="005C349A" w:rsidRPr="005D67DA">
        <w:rPr>
          <w:rFonts w:eastAsia="Times New Roman" w:cstheme="minorHAnsi"/>
          <w:lang w:val="fr"/>
        </w:rPr>
        <w:t>la prestataire</w:t>
      </w:r>
      <w:proofErr w:type="gramEnd"/>
      <w:r w:rsidR="005C349A" w:rsidRPr="005D67DA">
        <w:rPr>
          <w:rFonts w:eastAsia="Times New Roman" w:cstheme="minorHAnsi"/>
          <w:lang w:val="fr"/>
        </w:rPr>
        <w:t xml:space="preserve"> pour animer ce groupe de travail</w:t>
      </w:r>
      <w:r w:rsidR="00F3704F" w:rsidRPr="005D67DA">
        <w:rPr>
          <w:rFonts w:eastAsia="Times New Roman" w:cstheme="minorHAnsi"/>
          <w:lang w:val="fr"/>
        </w:rPr>
        <w:t xml:space="preserve"> (GT)</w:t>
      </w:r>
      <w:r w:rsidR="00685566" w:rsidRPr="005D67DA">
        <w:rPr>
          <w:rFonts w:eastAsia="Times New Roman" w:cstheme="minorHAnsi"/>
          <w:lang w:val="fr"/>
        </w:rPr>
        <w:t>.</w:t>
      </w:r>
    </w:p>
    <w:p w14:paraId="511656E0" w14:textId="4F29AA5D" w:rsidR="001443F8" w:rsidRPr="005D67DA" w:rsidRDefault="001443F8" w:rsidP="001443F8">
      <w:pPr>
        <w:pStyle w:val="Paragraphedeliste"/>
        <w:numPr>
          <w:ilvl w:val="0"/>
          <w:numId w:val="19"/>
        </w:numPr>
        <w:spacing w:before="120" w:after="120"/>
        <w:jc w:val="both"/>
        <w:rPr>
          <w:rFonts w:eastAsia="Times New Roman" w:cstheme="minorHAnsi"/>
          <w:lang w:val="fr"/>
        </w:rPr>
      </w:pPr>
      <w:r w:rsidRPr="005D67DA">
        <w:rPr>
          <w:rFonts w:eastAsia="Times New Roman" w:cstheme="minorHAnsi"/>
          <w:b/>
          <w:lang w:val="fr"/>
        </w:rPr>
        <w:t xml:space="preserve">Inputs : </w:t>
      </w:r>
      <w:r w:rsidR="00D3552F" w:rsidRPr="005D67DA">
        <w:rPr>
          <w:rFonts w:eastAsia="Times New Roman" w:cstheme="minorHAnsi"/>
          <w:lang w:val="fr"/>
        </w:rPr>
        <w:t>rapport de diagnostic,</w:t>
      </w:r>
      <w:r w:rsidR="00D3552F" w:rsidRPr="005D67DA">
        <w:rPr>
          <w:rFonts w:eastAsia="Times New Roman" w:cstheme="minorHAnsi"/>
          <w:b/>
          <w:lang w:val="fr"/>
        </w:rPr>
        <w:t xml:space="preserve"> </w:t>
      </w:r>
      <w:r w:rsidRPr="005D67DA">
        <w:rPr>
          <w:rFonts w:eastAsia="Times New Roman" w:cstheme="minorHAnsi"/>
          <w:lang w:val="fr"/>
        </w:rPr>
        <w:t>identification et prise de contact avec les acteurs, organisation et animation de plus cinq rencontres</w:t>
      </w:r>
      <w:r w:rsidR="00685566" w:rsidRPr="005D67DA">
        <w:rPr>
          <w:rFonts w:eastAsia="Times New Roman" w:cstheme="minorHAnsi"/>
          <w:lang w:val="fr"/>
        </w:rPr>
        <w:t>.</w:t>
      </w:r>
    </w:p>
    <w:p w14:paraId="5EA7DA64" w14:textId="788A453C" w:rsidR="00F3704F" w:rsidRPr="005D67DA" w:rsidRDefault="001443F8" w:rsidP="004659EE">
      <w:pPr>
        <w:pStyle w:val="Paragraphedeliste"/>
        <w:numPr>
          <w:ilvl w:val="0"/>
          <w:numId w:val="19"/>
        </w:numPr>
        <w:spacing w:before="120" w:after="120"/>
        <w:jc w:val="both"/>
        <w:rPr>
          <w:rFonts w:eastAsia="Times New Roman" w:cstheme="minorHAnsi"/>
          <w:u w:val="single"/>
          <w:lang w:val="fr"/>
        </w:rPr>
      </w:pPr>
      <w:r w:rsidRPr="005D67DA">
        <w:rPr>
          <w:rFonts w:eastAsia="Times New Roman" w:cstheme="minorHAnsi"/>
          <w:b/>
          <w:lang w:val="fr"/>
        </w:rPr>
        <w:t>Output</w:t>
      </w:r>
      <w:r w:rsidR="00D65C93" w:rsidRPr="005D67DA">
        <w:rPr>
          <w:rFonts w:eastAsia="Times New Roman" w:cstheme="minorHAnsi"/>
          <w:b/>
          <w:lang w:val="fr"/>
        </w:rPr>
        <w:t>s</w:t>
      </w:r>
      <w:r w:rsidRPr="005D67DA">
        <w:rPr>
          <w:rFonts w:eastAsia="Times New Roman" w:cstheme="minorHAnsi"/>
          <w:b/>
          <w:lang w:val="fr"/>
        </w:rPr>
        <w:t xml:space="preserve"> : </w:t>
      </w:r>
    </w:p>
    <w:p w14:paraId="27F56829" w14:textId="7078B74F" w:rsidR="00F3704F" w:rsidRPr="005D67DA" w:rsidRDefault="00E349DD" w:rsidP="00F3704F">
      <w:pPr>
        <w:pStyle w:val="Paragraphedeliste"/>
        <w:numPr>
          <w:ilvl w:val="0"/>
          <w:numId w:val="27"/>
        </w:numPr>
        <w:spacing w:before="120" w:after="120"/>
        <w:jc w:val="both"/>
        <w:rPr>
          <w:rFonts w:eastAsia="Times New Roman" w:cstheme="minorHAnsi"/>
          <w:u w:val="single"/>
          <w:lang w:val="fr"/>
        </w:rPr>
      </w:pPr>
      <w:r w:rsidRPr="005D67DA">
        <w:rPr>
          <w:rFonts w:eastAsia="Times New Roman" w:cstheme="minorHAnsi"/>
          <w:lang w:val="fr"/>
        </w:rPr>
        <w:t>Plan de travail du groupe de travail</w:t>
      </w:r>
      <w:r w:rsidR="00F3704F" w:rsidRPr="005D67DA">
        <w:rPr>
          <w:rFonts w:eastAsia="Times New Roman" w:cstheme="minorHAnsi"/>
          <w:lang w:val="fr"/>
        </w:rPr>
        <w:t> ;</w:t>
      </w:r>
    </w:p>
    <w:p w14:paraId="2DE05180" w14:textId="65F61ADE" w:rsidR="00F3704F" w:rsidRPr="005D67DA" w:rsidRDefault="00F3704F" w:rsidP="00F3704F">
      <w:pPr>
        <w:pStyle w:val="Paragraphedeliste"/>
        <w:numPr>
          <w:ilvl w:val="0"/>
          <w:numId w:val="27"/>
        </w:numPr>
        <w:spacing w:before="120" w:after="120"/>
        <w:jc w:val="both"/>
        <w:rPr>
          <w:rFonts w:eastAsia="Times New Roman" w:cstheme="minorHAnsi"/>
          <w:u w:val="single"/>
          <w:lang w:val="fr"/>
        </w:rPr>
      </w:pPr>
      <w:r w:rsidRPr="005D67DA">
        <w:rPr>
          <w:rFonts w:eastAsia="Times New Roman" w:cstheme="minorHAnsi"/>
          <w:lang w:val="fr"/>
        </w:rPr>
        <w:t>E</w:t>
      </w:r>
      <w:r w:rsidR="001443F8" w:rsidRPr="005D67DA">
        <w:rPr>
          <w:rFonts w:eastAsia="Times New Roman" w:cstheme="minorHAnsi"/>
          <w:lang w:val="fr"/>
        </w:rPr>
        <w:t>léments de préparation et compte-rendu de</w:t>
      </w:r>
      <w:r w:rsidR="00B905D5" w:rsidRPr="005D67DA">
        <w:rPr>
          <w:rFonts w:eastAsia="Times New Roman" w:cstheme="minorHAnsi"/>
          <w:lang w:val="fr"/>
        </w:rPr>
        <w:t>s rencontres (</w:t>
      </w:r>
      <w:r w:rsidR="00B905D5" w:rsidRPr="005D67DA">
        <w:rPr>
          <w:rFonts w:ascii="Calibri" w:eastAsia="Calibri" w:hAnsi="Calibri" w:cs="Calibri"/>
          <w:bCs/>
        </w:rPr>
        <w:t>agendas, supports de compétences, PV, etc.)</w:t>
      </w:r>
      <w:r w:rsidRPr="005D67DA">
        <w:rPr>
          <w:rFonts w:eastAsia="Times New Roman" w:cstheme="minorHAnsi"/>
          <w:lang w:val="fr"/>
        </w:rPr>
        <w:t> ;</w:t>
      </w:r>
    </w:p>
    <w:p w14:paraId="610FB606" w14:textId="6CA756BA" w:rsidR="001443F8" w:rsidRPr="005D67DA" w:rsidRDefault="004659EE" w:rsidP="00F3704F">
      <w:pPr>
        <w:pStyle w:val="Paragraphedeliste"/>
        <w:numPr>
          <w:ilvl w:val="0"/>
          <w:numId w:val="27"/>
        </w:numPr>
        <w:spacing w:before="120" w:after="120"/>
        <w:jc w:val="both"/>
        <w:rPr>
          <w:rFonts w:eastAsia="Times New Roman" w:cstheme="minorHAnsi"/>
          <w:u w:val="single"/>
          <w:lang w:val="fr"/>
        </w:rPr>
      </w:pPr>
      <w:r w:rsidRPr="005D67DA">
        <w:rPr>
          <w:rFonts w:eastAsia="Times New Roman" w:cstheme="minorHAnsi"/>
          <w:lang w:val="fr"/>
        </w:rPr>
        <w:t>Note de cadrage, à savoir le l</w:t>
      </w:r>
      <w:r w:rsidR="001443F8" w:rsidRPr="005D67DA">
        <w:rPr>
          <w:rFonts w:eastAsia="Times New Roman" w:cstheme="minorHAnsi"/>
          <w:lang w:val="fr"/>
        </w:rPr>
        <w:t>ivra</w:t>
      </w:r>
      <w:r w:rsidRPr="005D67DA">
        <w:rPr>
          <w:rFonts w:eastAsia="Times New Roman" w:cstheme="minorHAnsi"/>
          <w:lang w:val="fr"/>
        </w:rPr>
        <w:t xml:space="preserve">ble final issu des rencontres du GT. </w:t>
      </w:r>
    </w:p>
    <w:p w14:paraId="6B684F60" w14:textId="20560A8C" w:rsidR="005B4228" w:rsidRPr="005D67DA" w:rsidRDefault="005B4228" w:rsidP="00F3704F">
      <w:pPr>
        <w:spacing w:before="120" w:after="120"/>
        <w:jc w:val="both"/>
        <w:rPr>
          <w:rFonts w:eastAsia="Times New Roman" w:cstheme="minorHAnsi"/>
          <w:lang w:val="fr"/>
        </w:rPr>
      </w:pPr>
      <w:r w:rsidRPr="005D67DA">
        <w:rPr>
          <w:rFonts w:eastAsia="Times New Roman" w:cstheme="minorHAnsi"/>
          <w:lang w:val="fr"/>
        </w:rPr>
        <w:t>Il sera essentiel de s'assurer d'une participation suffisante de femmes au sein du groupe de travail « Taxonomie Verte Tunisienne ». Un quota de participation féminine pourra être établi afin de garantir une représentation significative des femmes. Il sera également important d'intégrer des structures en charge des questions sociales et d'égalité des genres, telles que le Conseil des pairs ou le Ministère de la Famille, de la Femme, de l'Enfance et des Seniors dans le secteur public, la Chambre des femmes cheffes d'entreprise de l'UTICA dans le secteur privé, ainsi que des organisations de la société civile. Cette démarche assurera une prise en compte effective des enjeux sociaux et de genre dans l'élaboration de la taxonomie verte.</w:t>
      </w:r>
    </w:p>
    <w:p w14:paraId="794F3C6E" w14:textId="55EFCBBF" w:rsidR="00F3704F" w:rsidRPr="005D67DA" w:rsidRDefault="00F3704F" w:rsidP="00F3704F">
      <w:pPr>
        <w:spacing w:before="120" w:after="120"/>
        <w:jc w:val="both"/>
        <w:rPr>
          <w:rFonts w:eastAsia="Times New Roman" w:cstheme="minorHAnsi"/>
          <w:lang w:val="fr"/>
        </w:rPr>
      </w:pPr>
      <w:r w:rsidRPr="005D67DA">
        <w:rPr>
          <w:rFonts w:eastAsia="Times New Roman" w:cstheme="minorHAnsi"/>
          <w:lang w:val="fr"/>
        </w:rPr>
        <w:t>Au moins cinq rencontres doivent être prévu</w:t>
      </w:r>
      <w:r w:rsidR="00EC3A8F" w:rsidRPr="005D67DA">
        <w:rPr>
          <w:rFonts w:eastAsia="Times New Roman" w:cstheme="minorHAnsi"/>
          <w:lang w:val="fr"/>
        </w:rPr>
        <w:t>e</w:t>
      </w:r>
      <w:r w:rsidRPr="005D67DA">
        <w:rPr>
          <w:rFonts w:eastAsia="Times New Roman" w:cstheme="minorHAnsi"/>
          <w:lang w:val="fr"/>
        </w:rPr>
        <w:t xml:space="preserve">s à l’issue desquelles une note de cadre sera élaborée. </w:t>
      </w:r>
    </w:p>
    <w:p w14:paraId="32C6FE8A" w14:textId="6559B757" w:rsidR="001443F8" w:rsidRPr="005D67DA" w:rsidRDefault="001443F8" w:rsidP="001443F8">
      <w:pPr>
        <w:spacing w:before="120" w:after="120"/>
        <w:jc w:val="both"/>
        <w:rPr>
          <w:rFonts w:eastAsia="Times New Roman" w:cstheme="minorHAnsi"/>
          <w:lang w:val="fr"/>
        </w:rPr>
      </w:pPr>
      <w:r w:rsidRPr="005D67DA">
        <w:rPr>
          <w:rFonts w:eastAsia="Times New Roman" w:cstheme="minorHAnsi"/>
          <w:lang w:val="fr"/>
        </w:rPr>
        <w:t xml:space="preserve">La note de cadrage permettra notamment de répondre aux questions suivantes : </w:t>
      </w:r>
    </w:p>
    <w:p w14:paraId="5A4066D3" w14:textId="3DCF5926" w:rsidR="00A938F6" w:rsidRPr="005D67DA" w:rsidRDefault="00A938F6" w:rsidP="001443F8">
      <w:pPr>
        <w:pStyle w:val="Paragraphedeliste"/>
        <w:numPr>
          <w:ilvl w:val="0"/>
          <w:numId w:val="21"/>
        </w:numPr>
        <w:spacing w:before="120" w:after="120"/>
        <w:jc w:val="both"/>
        <w:rPr>
          <w:rFonts w:eastAsia="Times New Roman" w:cstheme="minorHAnsi"/>
          <w:lang w:val="fr"/>
        </w:rPr>
      </w:pPr>
      <w:r w:rsidRPr="005D67DA">
        <w:rPr>
          <w:rFonts w:eastAsia="Times New Roman" w:cstheme="minorHAnsi"/>
          <w:lang w:val="fr"/>
        </w:rPr>
        <w:t xml:space="preserve">Quelle est la volonté politique/motivation des institutions par rapport au développement d’une taxonomie verte ? </w:t>
      </w:r>
    </w:p>
    <w:p w14:paraId="37BA5D47" w14:textId="662FFE6C" w:rsidR="001443F8" w:rsidRPr="005D67DA" w:rsidRDefault="001443F8" w:rsidP="001443F8">
      <w:pPr>
        <w:pStyle w:val="Paragraphedeliste"/>
        <w:numPr>
          <w:ilvl w:val="0"/>
          <w:numId w:val="21"/>
        </w:numPr>
        <w:spacing w:before="120" w:after="120"/>
        <w:jc w:val="both"/>
        <w:rPr>
          <w:rFonts w:eastAsia="Times New Roman" w:cstheme="minorHAnsi"/>
          <w:lang w:val="fr"/>
        </w:rPr>
      </w:pPr>
      <w:r w:rsidRPr="005D67DA">
        <w:rPr>
          <w:rFonts w:eastAsia="Times New Roman" w:cstheme="minorHAnsi"/>
          <w:lang w:val="fr"/>
        </w:rPr>
        <w:t xml:space="preserve">Quel est l’objectif stratégique général de la taxonomie verte tunisienne ? </w:t>
      </w:r>
    </w:p>
    <w:p w14:paraId="7E443D94" w14:textId="0C09C5D3" w:rsidR="00B905D5" w:rsidRPr="005D67DA" w:rsidRDefault="0009321D" w:rsidP="00B905D5">
      <w:pPr>
        <w:pStyle w:val="Paragraphedeliste"/>
        <w:numPr>
          <w:ilvl w:val="0"/>
          <w:numId w:val="21"/>
        </w:numPr>
        <w:spacing w:before="120" w:after="120"/>
        <w:jc w:val="both"/>
        <w:rPr>
          <w:rFonts w:eastAsia="Times New Roman" w:cstheme="minorHAnsi"/>
          <w:lang w:val="fr"/>
        </w:rPr>
      </w:pPr>
      <w:r w:rsidRPr="005D67DA">
        <w:rPr>
          <w:rFonts w:eastAsia="Times New Roman" w:cstheme="minorHAnsi"/>
          <w:lang w:val="fr"/>
        </w:rPr>
        <w:t xml:space="preserve">S’agit-il d’une taxonomie globale ou seulement concentrée sur un secteur (ex : </w:t>
      </w:r>
      <w:r w:rsidR="00B905D5" w:rsidRPr="005D67DA">
        <w:rPr>
          <w:rFonts w:eastAsia="Times New Roman" w:cstheme="minorHAnsi"/>
          <w:lang w:val="fr"/>
        </w:rPr>
        <w:t xml:space="preserve">le </w:t>
      </w:r>
      <w:r w:rsidRPr="005D67DA">
        <w:rPr>
          <w:rFonts w:eastAsia="Times New Roman" w:cstheme="minorHAnsi"/>
          <w:lang w:val="fr"/>
        </w:rPr>
        <w:t xml:space="preserve">secteur financier) ?  </w:t>
      </w:r>
    </w:p>
    <w:p w14:paraId="2C34CF13" w14:textId="3EB5FC46" w:rsidR="009F2C6C" w:rsidRPr="005D67DA" w:rsidRDefault="009F2C6C" w:rsidP="001443F8">
      <w:pPr>
        <w:pStyle w:val="Paragraphedeliste"/>
        <w:numPr>
          <w:ilvl w:val="0"/>
          <w:numId w:val="21"/>
        </w:numPr>
        <w:spacing w:before="120" w:after="120"/>
        <w:jc w:val="both"/>
        <w:rPr>
          <w:rFonts w:eastAsia="Times New Roman" w:cstheme="minorHAnsi"/>
          <w:lang w:val="fr"/>
        </w:rPr>
      </w:pPr>
      <w:r w:rsidRPr="005D67DA">
        <w:rPr>
          <w:rFonts w:eastAsia="Times New Roman" w:cstheme="minorHAnsi"/>
          <w:lang w:val="fr"/>
        </w:rPr>
        <w:t xml:space="preserve">Quels sont les objectifs environnementaux pertinents sélectionnés ? </w:t>
      </w:r>
    </w:p>
    <w:p w14:paraId="669BDAF3" w14:textId="443487C5" w:rsidR="009F2C6C" w:rsidRPr="005D67DA" w:rsidRDefault="009F2C6C" w:rsidP="001443F8">
      <w:pPr>
        <w:pStyle w:val="Paragraphedeliste"/>
        <w:numPr>
          <w:ilvl w:val="0"/>
          <w:numId w:val="21"/>
        </w:numPr>
        <w:spacing w:before="120" w:after="120"/>
        <w:jc w:val="both"/>
        <w:rPr>
          <w:rFonts w:eastAsia="Times New Roman" w:cstheme="minorHAnsi"/>
          <w:lang w:val="fr"/>
        </w:rPr>
      </w:pPr>
      <w:r w:rsidRPr="005D67DA">
        <w:rPr>
          <w:rFonts w:eastAsia="Times New Roman" w:cstheme="minorHAnsi"/>
          <w:lang w:val="fr"/>
        </w:rPr>
        <w:t>Quels sont les secteurs</w:t>
      </w:r>
      <w:r w:rsidR="00B905D5" w:rsidRPr="005D67DA">
        <w:rPr>
          <w:rFonts w:eastAsia="Times New Roman" w:cstheme="minorHAnsi"/>
          <w:lang w:val="fr"/>
        </w:rPr>
        <w:t xml:space="preserve"> d’activité</w:t>
      </w:r>
      <w:r w:rsidRPr="005D67DA">
        <w:rPr>
          <w:rFonts w:eastAsia="Times New Roman" w:cstheme="minorHAnsi"/>
          <w:lang w:val="fr"/>
        </w:rPr>
        <w:t xml:space="preserve"> ciblés permettant d’atteindre lesdits objectifs ? </w:t>
      </w:r>
    </w:p>
    <w:p w14:paraId="358C648C" w14:textId="5A5AFCB5" w:rsidR="009F2C6C" w:rsidRPr="005D67DA" w:rsidRDefault="009F2C6C" w:rsidP="001443F8">
      <w:pPr>
        <w:pStyle w:val="Paragraphedeliste"/>
        <w:numPr>
          <w:ilvl w:val="0"/>
          <w:numId w:val="21"/>
        </w:numPr>
        <w:spacing w:before="120" w:after="120"/>
        <w:jc w:val="both"/>
        <w:rPr>
          <w:rFonts w:eastAsia="Times New Roman" w:cstheme="minorHAnsi"/>
          <w:lang w:val="fr"/>
        </w:rPr>
      </w:pPr>
      <w:r w:rsidRPr="005D67DA">
        <w:rPr>
          <w:rFonts w:eastAsia="Times New Roman" w:cstheme="minorHAnsi"/>
          <w:lang w:val="fr"/>
        </w:rPr>
        <w:lastRenderedPageBreak/>
        <w:t xml:space="preserve">Quels sont les investissements spécifiques dans ces secteurs qui contribuent à la réalisation des objectifs environnementaux sélectionnés ? </w:t>
      </w:r>
    </w:p>
    <w:p w14:paraId="27607A86" w14:textId="24A84FA5" w:rsidR="00EF3E6F" w:rsidRPr="005D67DA" w:rsidRDefault="009F2C6C" w:rsidP="00EF3E6F">
      <w:pPr>
        <w:pStyle w:val="Paragraphedeliste"/>
        <w:numPr>
          <w:ilvl w:val="0"/>
          <w:numId w:val="21"/>
        </w:numPr>
        <w:spacing w:before="120" w:after="120"/>
        <w:jc w:val="both"/>
        <w:rPr>
          <w:rFonts w:eastAsia="Times New Roman" w:cstheme="minorHAnsi"/>
          <w:lang w:val="fr"/>
        </w:rPr>
      </w:pPr>
      <w:r w:rsidRPr="005D67DA">
        <w:rPr>
          <w:rFonts w:eastAsia="Times New Roman" w:cstheme="minorHAnsi"/>
          <w:lang w:val="fr"/>
        </w:rPr>
        <w:t xml:space="preserve">Quels sont les utilisateurs et bénéficiaires de la taxonomie, leurs rôles et leurs responsabilités respectives dans la mise en œuvre ? </w:t>
      </w:r>
      <w:r w:rsidR="00EF3E6F" w:rsidRPr="005D67DA">
        <w:rPr>
          <w:rFonts w:eastAsia="Times New Roman" w:cstheme="minorHAnsi"/>
          <w:lang w:val="fr"/>
        </w:rPr>
        <w:t>Quels sont les acteurs pressentis dans le cadre de la constitution d’un COPIL</w:t>
      </w:r>
      <w:r w:rsidR="00EF3E6F" w:rsidRPr="005D67DA">
        <w:rPr>
          <w:rStyle w:val="Appelnotedebasdep"/>
          <w:rFonts w:eastAsia="Times New Roman" w:cstheme="minorHAnsi"/>
          <w:lang w:val="fr"/>
        </w:rPr>
        <w:footnoteReference w:id="3"/>
      </w:r>
      <w:r w:rsidR="00EF3E6F" w:rsidRPr="005D67DA">
        <w:rPr>
          <w:rFonts w:eastAsia="Times New Roman" w:cstheme="minorHAnsi"/>
          <w:lang w:val="fr"/>
        </w:rPr>
        <w:t> ?</w:t>
      </w:r>
    </w:p>
    <w:p w14:paraId="26D3E00B" w14:textId="3F9FD625" w:rsidR="009F2C6C" w:rsidRPr="005D67DA" w:rsidRDefault="009F2C6C" w:rsidP="001443F8">
      <w:pPr>
        <w:pStyle w:val="Paragraphedeliste"/>
        <w:numPr>
          <w:ilvl w:val="0"/>
          <w:numId w:val="21"/>
        </w:numPr>
        <w:spacing w:before="120" w:after="120"/>
        <w:jc w:val="both"/>
        <w:rPr>
          <w:rFonts w:eastAsia="Times New Roman" w:cstheme="minorHAnsi"/>
          <w:lang w:val="fr"/>
        </w:rPr>
      </w:pPr>
      <w:r w:rsidRPr="005D67DA">
        <w:rPr>
          <w:rFonts w:eastAsia="Times New Roman" w:cstheme="minorHAnsi"/>
          <w:lang w:val="fr"/>
        </w:rPr>
        <w:t>Quel</w:t>
      </w:r>
      <w:r w:rsidR="00154720" w:rsidRPr="005D67DA">
        <w:rPr>
          <w:rFonts w:eastAsia="Times New Roman" w:cstheme="minorHAnsi"/>
          <w:lang w:val="fr"/>
        </w:rPr>
        <w:t>le</w:t>
      </w:r>
      <w:r w:rsidRPr="005D67DA">
        <w:rPr>
          <w:rFonts w:eastAsia="Times New Roman" w:cstheme="minorHAnsi"/>
          <w:lang w:val="fr"/>
        </w:rPr>
        <w:t xml:space="preserve">s sont les lignes directrices en matière de </w:t>
      </w:r>
      <w:proofErr w:type="spellStart"/>
      <w:r w:rsidRPr="005D67DA">
        <w:rPr>
          <w:rFonts w:eastAsia="Times New Roman" w:cstheme="minorHAnsi"/>
          <w:i/>
          <w:lang w:val="fr"/>
        </w:rPr>
        <w:t>reporting</w:t>
      </w:r>
      <w:proofErr w:type="spellEnd"/>
      <w:r w:rsidRPr="005D67DA">
        <w:rPr>
          <w:rFonts w:eastAsia="Times New Roman" w:cstheme="minorHAnsi"/>
          <w:lang w:val="fr"/>
        </w:rPr>
        <w:t xml:space="preserve"> pour les acteurs du marché mettant en œuvre la taxonomie ? </w:t>
      </w:r>
    </w:p>
    <w:p w14:paraId="68C3E21A" w14:textId="27CE4B1C" w:rsidR="00042EB2" w:rsidRPr="005D67DA" w:rsidRDefault="009F2C6C" w:rsidP="00A938F6">
      <w:pPr>
        <w:pStyle w:val="Paragraphedeliste"/>
        <w:numPr>
          <w:ilvl w:val="0"/>
          <w:numId w:val="21"/>
        </w:numPr>
        <w:spacing w:before="120" w:after="120"/>
        <w:jc w:val="both"/>
        <w:rPr>
          <w:rFonts w:eastAsia="Times New Roman" w:cstheme="minorHAnsi"/>
          <w:lang w:val="fr"/>
        </w:rPr>
      </w:pPr>
      <w:r w:rsidRPr="005D67DA">
        <w:rPr>
          <w:rFonts w:eastAsia="Times New Roman" w:cstheme="minorHAnsi"/>
          <w:lang w:val="fr"/>
        </w:rPr>
        <w:t>A quel point les éléments de la taxonomie verte de l’Union Européenne doiven</w:t>
      </w:r>
      <w:r w:rsidR="00E349DD" w:rsidRPr="005D67DA">
        <w:rPr>
          <w:rFonts w:eastAsia="Times New Roman" w:cstheme="minorHAnsi"/>
          <w:lang w:val="fr"/>
        </w:rPr>
        <w:t>t être pris en compte dans la taxonomie</w:t>
      </w:r>
      <w:r w:rsidRPr="005D67DA">
        <w:rPr>
          <w:rFonts w:eastAsia="Times New Roman" w:cstheme="minorHAnsi"/>
          <w:lang w:val="fr"/>
        </w:rPr>
        <w:t xml:space="preserve"> tunisienne ? </w:t>
      </w:r>
    </w:p>
    <w:p w14:paraId="614FC03E" w14:textId="77777777" w:rsidR="00517F7B" w:rsidRPr="005D67DA" w:rsidRDefault="00517F7B" w:rsidP="00517F7B">
      <w:pPr>
        <w:pStyle w:val="Paragraphedeliste"/>
        <w:numPr>
          <w:ilvl w:val="0"/>
          <w:numId w:val="21"/>
        </w:numPr>
        <w:spacing w:before="120" w:after="120"/>
        <w:jc w:val="both"/>
        <w:rPr>
          <w:rFonts w:eastAsia="Times New Roman" w:cstheme="minorHAnsi"/>
          <w:lang w:val="fr"/>
        </w:rPr>
      </w:pPr>
      <w:r w:rsidRPr="005D67DA">
        <w:rPr>
          <w:rFonts w:eastAsia="Times New Roman" w:cstheme="minorHAnsi"/>
          <w:lang w:val="fr"/>
        </w:rPr>
        <w:t>Dans quelle mesure le cadre réglementaire actuel est-il favorable à l'intégration d'une taxonomie verte en Tunisie ?</w:t>
      </w:r>
    </w:p>
    <w:p w14:paraId="30242FBD" w14:textId="595C7881" w:rsidR="00517F7B" w:rsidRPr="005D67DA" w:rsidRDefault="00517F7B" w:rsidP="00517F7B">
      <w:pPr>
        <w:pStyle w:val="Paragraphedeliste"/>
        <w:numPr>
          <w:ilvl w:val="0"/>
          <w:numId w:val="21"/>
        </w:numPr>
        <w:spacing w:before="120" w:after="120"/>
        <w:jc w:val="both"/>
        <w:rPr>
          <w:rFonts w:eastAsia="Times New Roman" w:cstheme="minorHAnsi"/>
          <w:lang w:val="fr"/>
        </w:rPr>
      </w:pPr>
      <w:r w:rsidRPr="005D67DA">
        <w:rPr>
          <w:rFonts w:eastAsia="Times New Roman" w:cstheme="minorHAnsi"/>
          <w:lang w:val="fr"/>
        </w:rPr>
        <w:t>Une adaptation ou une élaboration de nouveaux textes réglementaires est-elle nécessaire pour assurer une mise en œuvre efficace de la taxonomie verte ?</w:t>
      </w:r>
    </w:p>
    <w:p w14:paraId="4B87C4E7" w14:textId="0BFCA878" w:rsidR="005B4228" w:rsidRPr="005D67DA" w:rsidRDefault="005B4228" w:rsidP="005B4228">
      <w:pPr>
        <w:pStyle w:val="Paragraphedeliste"/>
        <w:numPr>
          <w:ilvl w:val="0"/>
          <w:numId w:val="21"/>
        </w:numPr>
        <w:rPr>
          <w:rFonts w:eastAsia="Times New Roman" w:cstheme="minorHAnsi"/>
          <w:lang w:val="fr"/>
        </w:rPr>
      </w:pPr>
      <w:r w:rsidRPr="005D67DA">
        <w:rPr>
          <w:rFonts w:eastAsia="Times New Roman" w:cstheme="minorHAnsi"/>
          <w:lang w:val="fr"/>
        </w:rPr>
        <w:t>Comment la taxonomie verte peut contribuer à la participation des femmes à la transition écologique et à l’égalité femmes-hommes en Tunisie ?</w:t>
      </w:r>
    </w:p>
    <w:p w14:paraId="4A31585B" w14:textId="1A9F36AF" w:rsidR="005C349A" w:rsidRPr="005D67DA" w:rsidRDefault="00D3552F" w:rsidP="005C349A">
      <w:pPr>
        <w:spacing w:before="120" w:after="120"/>
        <w:jc w:val="both"/>
        <w:rPr>
          <w:rFonts w:eastAsia="Times New Roman" w:cstheme="minorHAnsi"/>
          <w:u w:val="single"/>
          <w:lang w:val="fr"/>
        </w:rPr>
      </w:pPr>
      <w:r w:rsidRPr="005D67DA">
        <w:rPr>
          <w:rFonts w:eastAsia="Times New Roman" w:cstheme="minorHAnsi"/>
          <w:u w:val="single"/>
          <w:lang w:val="fr"/>
        </w:rPr>
        <w:t xml:space="preserve">Etape 4 : </w:t>
      </w:r>
      <w:r w:rsidR="00C74B5F" w:rsidRPr="005D67DA">
        <w:rPr>
          <w:rFonts w:eastAsia="Times New Roman" w:cstheme="minorHAnsi"/>
          <w:u w:val="single"/>
          <w:lang w:val="fr"/>
        </w:rPr>
        <w:t>Elaboration d’un projet de taxonomie verte tunisienne</w:t>
      </w:r>
    </w:p>
    <w:p w14:paraId="0D92BF4A" w14:textId="77777777" w:rsidR="00D156AA" w:rsidRPr="005D67DA" w:rsidRDefault="00D156AA" w:rsidP="00D156AA">
      <w:pPr>
        <w:pStyle w:val="Paragraphedeliste"/>
        <w:numPr>
          <w:ilvl w:val="0"/>
          <w:numId w:val="25"/>
        </w:numPr>
        <w:spacing w:before="120" w:after="120" w:line="256" w:lineRule="auto"/>
        <w:jc w:val="both"/>
        <w:rPr>
          <w:rFonts w:eastAsia="Times New Roman" w:cstheme="minorHAnsi"/>
        </w:rPr>
      </w:pPr>
      <w:r w:rsidRPr="005D67DA">
        <w:rPr>
          <w:rFonts w:eastAsia="Times New Roman" w:cstheme="minorHAnsi"/>
          <w:b/>
        </w:rPr>
        <w:t xml:space="preserve">Cible : </w:t>
      </w:r>
      <w:r w:rsidRPr="005D67DA">
        <w:rPr>
          <w:rFonts w:eastAsia="Times New Roman" w:cstheme="minorHAnsi"/>
        </w:rPr>
        <w:t>décideurs politiques et régulateurs, institutions financières, entreprises et porteurs de projets, investisseurs locaux et internationaux.</w:t>
      </w:r>
    </w:p>
    <w:p w14:paraId="7921692C" w14:textId="07446662" w:rsidR="00D156AA" w:rsidRPr="005D67DA" w:rsidRDefault="00D156AA" w:rsidP="004659EE">
      <w:pPr>
        <w:pStyle w:val="Paragraphedeliste"/>
        <w:numPr>
          <w:ilvl w:val="0"/>
          <w:numId w:val="25"/>
        </w:numPr>
        <w:spacing w:before="120" w:after="120" w:line="256" w:lineRule="auto"/>
        <w:jc w:val="both"/>
        <w:rPr>
          <w:rFonts w:eastAsia="Times New Roman" w:cstheme="minorHAnsi"/>
        </w:rPr>
      </w:pPr>
      <w:r w:rsidRPr="005D67DA">
        <w:rPr>
          <w:rFonts w:eastAsia="Times New Roman" w:cstheme="minorHAnsi"/>
          <w:b/>
        </w:rPr>
        <w:t>Output :</w:t>
      </w:r>
      <w:r w:rsidR="004659EE" w:rsidRPr="005D67DA">
        <w:rPr>
          <w:rFonts w:eastAsia="Times New Roman" w:cstheme="minorHAnsi"/>
          <w:b/>
        </w:rPr>
        <w:t xml:space="preserve"> </w:t>
      </w:r>
      <w:r w:rsidR="004659EE" w:rsidRPr="005D67DA">
        <w:rPr>
          <w:rFonts w:eastAsia="Times New Roman" w:cstheme="minorHAnsi"/>
        </w:rPr>
        <w:t>un</w:t>
      </w:r>
      <w:r w:rsidRPr="005D67DA">
        <w:rPr>
          <w:rFonts w:eastAsia="Times New Roman" w:cstheme="minorHAnsi"/>
          <w:b/>
        </w:rPr>
        <w:t xml:space="preserve"> </w:t>
      </w:r>
      <w:r w:rsidR="004659EE" w:rsidRPr="005D67DA">
        <w:rPr>
          <w:rFonts w:eastAsia="Times New Roman" w:cstheme="minorHAnsi"/>
        </w:rPr>
        <w:t>projet de taxonomie verte tunisienne élaboré (v1)</w:t>
      </w:r>
    </w:p>
    <w:p w14:paraId="11CCA9EF" w14:textId="321CB422" w:rsidR="00D156AA" w:rsidRPr="005D67DA" w:rsidRDefault="004659EE" w:rsidP="00D156AA">
      <w:pPr>
        <w:spacing w:before="120" w:after="120"/>
        <w:jc w:val="both"/>
        <w:rPr>
          <w:rFonts w:eastAsia="Times New Roman" w:cstheme="minorHAnsi"/>
        </w:rPr>
      </w:pPr>
      <w:r w:rsidRPr="005D67DA">
        <w:rPr>
          <w:rFonts w:eastAsia="Times New Roman" w:cstheme="minorHAnsi"/>
        </w:rPr>
        <w:t>Le</w:t>
      </w:r>
      <w:r w:rsidR="00D156AA" w:rsidRPr="005D67DA">
        <w:rPr>
          <w:rFonts w:eastAsia="Times New Roman" w:cstheme="minorHAnsi"/>
        </w:rPr>
        <w:t xml:space="preserve"> projet de taxonomie verte</w:t>
      </w:r>
      <w:r w:rsidRPr="005D67DA">
        <w:rPr>
          <w:rFonts w:eastAsia="Times New Roman" w:cstheme="minorHAnsi"/>
        </w:rPr>
        <w:t xml:space="preserve"> </w:t>
      </w:r>
      <w:r w:rsidR="00F83755" w:rsidRPr="005D67DA">
        <w:rPr>
          <w:rFonts w:eastAsia="Times New Roman" w:cstheme="minorHAnsi"/>
        </w:rPr>
        <w:t>sera développé sur la base des décisions prises dans le cadre du groupe de travail, formalisées au sein de la note de cadrage. Il</w:t>
      </w:r>
      <w:r w:rsidR="00D156AA" w:rsidRPr="005D67DA">
        <w:rPr>
          <w:rFonts w:eastAsia="Times New Roman" w:cstheme="minorHAnsi"/>
        </w:rPr>
        <w:t xml:space="preserve"> fera en sorte de répondre tant aux exigences nationales qu’aux exigences internationales. Il veillera, notamment, à répondre à tout ou une partie des objectifs prioritaires définis dans la SNTE. </w:t>
      </w:r>
    </w:p>
    <w:p w14:paraId="2901CB7C" w14:textId="0A6E3992" w:rsidR="00D156AA" w:rsidRPr="005D67DA" w:rsidRDefault="00D3552F" w:rsidP="00D3552F">
      <w:pPr>
        <w:spacing w:before="120" w:after="120"/>
        <w:jc w:val="both"/>
        <w:rPr>
          <w:rFonts w:eastAsia="Times New Roman" w:cstheme="minorHAnsi"/>
        </w:rPr>
      </w:pPr>
      <w:r w:rsidRPr="005D67DA">
        <w:rPr>
          <w:rFonts w:eastAsia="Times New Roman" w:cstheme="minorHAnsi"/>
        </w:rPr>
        <w:t xml:space="preserve">Le projet de taxonomie verte fournit des informations sur sa structuration et ses composantes clés, ainsi que sur ses mécanismes d'actualisation et d'évolution future. </w:t>
      </w:r>
      <w:r w:rsidR="00D156AA" w:rsidRPr="005D67DA">
        <w:rPr>
          <w:rFonts w:eastAsia="Times New Roman" w:cstheme="minorHAnsi"/>
        </w:rPr>
        <w:t>Il pourra, notamment, inclure :</w:t>
      </w:r>
    </w:p>
    <w:p w14:paraId="44E82A24" w14:textId="77777777" w:rsidR="00D156AA" w:rsidRPr="005D67DA" w:rsidRDefault="00D156AA" w:rsidP="00D156AA">
      <w:pPr>
        <w:pStyle w:val="Paragraphedeliste"/>
        <w:numPr>
          <w:ilvl w:val="0"/>
          <w:numId w:val="28"/>
        </w:numPr>
        <w:spacing w:before="120" w:after="120" w:line="256" w:lineRule="auto"/>
        <w:jc w:val="both"/>
        <w:rPr>
          <w:rFonts w:eastAsia="Times New Roman" w:cstheme="minorHAnsi"/>
        </w:rPr>
      </w:pPr>
      <w:r w:rsidRPr="005D67DA">
        <w:rPr>
          <w:rFonts w:eastAsia="Times New Roman" w:cstheme="minorHAnsi"/>
          <w:b/>
        </w:rPr>
        <w:t>Une feuille de route permettant l’opérationnalisation de la taxonomie verte</w:t>
      </w:r>
    </w:p>
    <w:p w14:paraId="19A5759B" w14:textId="77777777" w:rsidR="00D156AA" w:rsidRPr="005D67DA" w:rsidRDefault="00D156AA" w:rsidP="00D156AA">
      <w:pPr>
        <w:pStyle w:val="Paragraphedeliste"/>
        <w:numPr>
          <w:ilvl w:val="0"/>
          <w:numId w:val="29"/>
        </w:numPr>
        <w:spacing w:before="120" w:after="120" w:line="256" w:lineRule="auto"/>
        <w:jc w:val="both"/>
        <w:rPr>
          <w:rFonts w:eastAsia="Times New Roman" w:cstheme="minorHAnsi"/>
        </w:rPr>
      </w:pPr>
      <w:r w:rsidRPr="005D67DA">
        <w:rPr>
          <w:rFonts w:eastAsia="Times New Roman" w:cstheme="minorHAnsi"/>
        </w:rPr>
        <w:t>La définition des concepts en lien avec l’économie verte et leur application dans le contexte tunisien ;</w:t>
      </w:r>
    </w:p>
    <w:p w14:paraId="7B9D7C91" w14:textId="77777777" w:rsidR="00D156AA" w:rsidRPr="005D67DA" w:rsidRDefault="00D156AA" w:rsidP="00D156AA">
      <w:pPr>
        <w:pStyle w:val="Paragraphedeliste"/>
        <w:numPr>
          <w:ilvl w:val="0"/>
          <w:numId w:val="29"/>
        </w:numPr>
        <w:spacing w:before="120" w:after="120" w:line="256" w:lineRule="auto"/>
        <w:jc w:val="both"/>
        <w:rPr>
          <w:rFonts w:eastAsia="Times New Roman" w:cstheme="minorHAnsi"/>
        </w:rPr>
      </w:pPr>
      <w:r w:rsidRPr="005D67DA">
        <w:rPr>
          <w:rFonts w:eastAsia="Times New Roman" w:cstheme="minorHAnsi"/>
        </w:rPr>
        <w:t>L’identification de secteurs prioritaires ;</w:t>
      </w:r>
    </w:p>
    <w:p w14:paraId="63C0CEE5" w14:textId="21E62EB0" w:rsidR="00D156AA" w:rsidRPr="005D67DA" w:rsidRDefault="00D156AA" w:rsidP="005B4228">
      <w:pPr>
        <w:pStyle w:val="Paragraphedeliste"/>
        <w:numPr>
          <w:ilvl w:val="0"/>
          <w:numId w:val="29"/>
        </w:numPr>
        <w:spacing w:before="120" w:after="120" w:line="256" w:lineRule="auto"/>
        <w:jc w:val="both"/>
        <w:rPr>
          <w:rFonts w:eastAsia="Times New Roman" w:cstheme="minorHAnsi"/>
        </w:rPr>
      </w:pPr>
      <w:r w:rsidRPr="005D67DA">
        <w:rPr>
          <w:rFonts w:eastAsia="Times New Roman" w:cstheme="minorHAnsi"/>
        </w:rPr>
        <w:t>L’identification de critères et de seuils permettant de définir les activités économiques considérées comme durables sur le plan social</w:t>
      </w:r>
      <w:r w:rsidR="005B4228" w:rsidRPr="005D67DA">
        <w:rPr>
          <w:rFonts w:eastAsia="Times New Roman" w:cstheme="minorHAnsi"/>
        </w:rPr>
        <w:t xml:space="preserve"> (y compris en matière d’égalité femmes-hommes)</w:t>
      </w:r>
      <w:r w:rsidRPr="005D67DA">
        <w:rPr>
          <w:rFonts w:eastAsia="Times New Roman" w:cstheme="minorHAnsi"/>
        </w:rPr>
        <w:t xml:space="preserve"> et environnemental ;</w:t>
      </w:r>
    </w:p>
    <w:p w14:paraId="6D9DEFF4" w14:textId="3A1E9DAC" w:rsidR="00B725E6" w:rsidRPr="005D67DA" w:rsidRDefault="00B725E6" w:rsidP="00B725E6">
      <w:pPr>
        <w:pStyle w:val="Paragraphedeliste"/>
        <w:numPr>
          <w:ilvl w:val="0"/>
          <w:numId w:val="29"/>
        </w:numPr>
        <w:spacing w:before="120" w:after="120" w:line="256" w:lineRule="auto"/>
        <w:jc w:val="both"/>
        <w:rPr>
          <w:rFonts w:eastAsia="Times New Roman" w:cstheme="minorHAnsi"/>
        </w:rPr>
      </w:pPr>
      <w:r w:rsidRPr="005D67DA">
        <w:rPr>
          <w:rFonts w:eastAsia="Times New Roman" w:cstheme="minorHAnsi"/>
        </w:rPr>
        <w:t>La classification des activités : activités durables, transitoires et habilitantes et celles qui sont exclues ;</w:t>
      </w:r>
    </w:p>
    <w:p w14:paraId="76CE09B8" w14:textId="346B91CE" w:rsidR="00D156AA" w:rsidRPr="005D67DA" w:rsidRDefault="00D156AA" w:rsidP="00D156AA">
      <w:pPr>
        <w:pStyle w:val="Paragraphedeliste"/>
        <w:numPr>
          <w:ilvl w:val="0"/>
          <w:numId w:val="29"/>
        </w:numPr>
        <w:spacing w:before="120" w:after="120" w:line="256" w:lineRule="auto"/>
        <w:jc w:val="both"/>
        <w:rPr>
          <w:rFonts w:eastAsia="Times New Roman" w:cstheme="minorHAnsi"/>
        </w:rPr>
      </w:pPr>
      <w:r w:rsidRPr="005D67DA">
        <w:rPr>
          <w:rFonts w:eastAsia="Times New Roman" w:cstheme="minorHAnsi"/>
        </w:rPr>
        <w:t>La nomenclature des métiers verts ;</w:t>
      </w:r>
    </w:p>
    <w:p w14:paraId="1DC548E8" w14:textId="771179A7" w:rsidR="00B725E6" w:rsidRPr="005D67DA" w:rsidRDefault="00B725E6" w:rsidP="00B725E6">
      <w:pPr>
        <w:pStyle w:val="Paragraphedeliste"/>
        <w:numPr>
          <w:ilvl w:val="0"/>
          <w:numId w:val="29"/>
        </w:numPr>
        <w:spacing w:before="120" w:after="120" w:line="256" w:lineRule="auto"/>
        <w:jc w:val="both"/>
        <w:rPr>
          <w:rFonts w:eastAsia="Times New Roman" w:cstheme="minorHAnsi"/>
        </w:rPr>
      </w:pPr>
      <w:r w:rsidRPr="005D67DA">
        <w:rPr>
          <w:rFonts w:eastAsia="Times New Roman" w:cstheme="minorHAnsi"/>
        </w:rPr>
        <w:t xml:space="preserve">Des propositions de modification de la réglementation en vigueur pour assurer la mise en œuvre efficace de la taxonomie ; </w:t>
      </w:r>
    </w:p>
    <w:p w14:paraId="5957D293" w14:textId="77777777" w:rsidR="00D156AA" w:rsidRPr="005D67DA" w:rsidRDefault="00D156AA" w:rsidP="00D156AA">
      <w:pPr>
        <w:pStyle w:val="Paragraphedeliste"/>
        <w:numPr>
          <w:ilvl w:val="0"/>
          <w:numId w:val="29"/>
        </w:numPr>
        <w:spacing w:before="120" w:after="120" w:line="256" w:lineRule="auto"/>
        <w:jc w:val="both"/>
        <w:rPr>
          <w:rFonts w:eastAsia="Times New Roman" w:cstheme="minorHAnsi"/>
        </w:rPr>
      </w:pPr>
      <w:r w:rsidRPr="005D67DA">
        <w:rPr>
          <w:rFonts w:eastAsia="Times New Roman" w:cstheme="minorHAnsi"/>
        </w:rPr>
        <w:t>L’élaboration de documents d’orientation sectoriel permettant l’application de la taxonomie verte ;</w:t>
      </w:r>
    </w:p>
    <w:p w14:paraId="19363FA0" w14:textId="77777777" w:rsidR="00D156AA" w:rsidRPr="005D67DA" w:rsidRDefault="00D156AA" w:rsidP="00D156AA">
      <w:pPr>
        <w:pStyle w:val="Paragraphedeliste"/>
        <w:numPr>
          <w:ilvl w:val="0"/>
          <w:numId w:val="29"/>
        </w:numPr>
        <w:spacing w:before="120" w:after="120" w:line="256" w:lineRule="auto"/>
        <w:jc w:val="both"/>
        <w:rPr>
          <w:rFonts w:eastAsia="Times New Roman" w:cstheme="minorHAnsi"/>
        </w:rPr>
      </w:pPr>
      <w:r w:rsidRPr="005D67DA">
        <w:rPr>
          <w:rFonts w:eastAsia="Times New Roman" w:cstheme="minorHAnsi"/>
        </w:rPr>
        <w:t>Le développement de plans d’action pour les produits financiers alignés avec la taxonomie verte (prêts verts etc.) ;</w:t>
      </w:r>
    </w:p>
    <w:p w14:paraId="0B7F79AD" w14:textId="77777777" w:rsidR="00B725E6" w:rsidRPr="005D67DA" w:rsidRDefault="00D156AA" w:rsidP="00B725E6">
      <w:pPr>
        <w:pStyle w:val="Paragraphedeliste"/>
        <w:numPr>
          <w:ilvl w:val="0"/>
          <w:numId w:val="29"/>
        </w:numPr>
        <w:spacing w:before="120" w:after="120" w:line="256" w:lineRule="auto"/>
        <w:jc w:val="both"/>
        <w:rPr>
          <w:rFonts w:eastAsia="Times New Roman" w:cstheme="minorHAnsi"/>
        </w:rPr>
      </w:pPr>
      <w:r w:rsidRPr="005D67DA">
        <w:rPr>
          <w:rFonts w:eastAsia="Times New Roman" w:cstheme="minorHAnsi"/>
        </w:rPr>
        <w:lastRenderedPageBreak/>
        <w:t xml:space="preserve">L’élaboration de lignes directrices pour les pratiques de </w:t>
      </w:r>
      <w:proofErr w:type="spellStart"/>
      <w:r w:rsidRPr="005D67DA">
        <w:rPr>
          <w:rFonts w:eastAsia="Times New Roman" w:cstheme="minorHAnsi"/>
          <w:i/>
        </w:rPr>
        <w:t>reporting</w:t>
      </w:r>
      <w:proofErr w:type="spellEnd"/>
      <w:r w:rsidRPr="005D67DA">
        <w:rPr>
          <w:rFonts w:eastAsia="Times New Roman" w:cstheme="minorHAnsi"/>
        </w:rPr>
        <w:t xml:space="preserve"> et les systèmes de certific</w:t>
      </w:r>
      <w:r w:rsidR="00B725E6" w:rsidRPr="005D67DA">
        <w:rPr>
          <w:rFonts w:eastAsia="Times New Roman" w:cstheme="minorHAnsi"/>
        </w:rPr>
        <w:t>ation conformes à la taxonomie.</w:t>
      </w:r>
    </w:p>
    <w:p w14:paraId="3333BAF7" w14:textId="1F0B31BA" w:rsidR="00D156AA" w:rsidRPr="005D67DA" w:rsidRDefault="00B725E6" w:rsidP="00B725E6">
      <w:pPr>
        <w:pStyle w:val="Paragraphedeliste"/>
        <w:spacing w:before="120" w:after="120" w:line="256" w:lineRule="auto"/>
        <w:jc w:val="both"/>
        <w:rPr>
          <w:rFonts w:eastAsia="Times New Roman" w:cstheme="minorHAnsi"/>
        </w:rPr>
      </w:pPr>
      <w:r w:rsidRPr="005D67DA">
        <w:rPr>
          <w:rFonts w:eastAsia="Times New Roman" w:cstheme="minorHAnsi"/>
        </w:rPr>
        <w:t xml:space="preserve"> </w:t>
      </w:r>
    </w:p>
    <w:p w14:paraId="629862AE" w14:textId="77777777" w:rsidR="00D156AA" w:rsidRPr="005D67DA" w:rsidRDefault="00D156AA" w:rsidP="00D156AA">
      <w:pPr>
        <w:pStyle w:val="Paragraphedeliste"/>
        <w:numPr>
          <w:ilvl w:val="0"/>
          <w:numId w:val="28"/>
        </w:numPr>
        <w:spacing w:before="120" w:after="120" w:line="256" w:lineRule="auto"/>
        <w:jc w:val="both"/>
        <w:rPr>
          <w:rFonts w:eastAsia="Times New Roman" w:cstheme="minorHAnsi"/>
          <w:b/>
        </w:rPr>
      </w:pPr>
      <w:r w:rsidRPr="005D67DA">
        <w:rPr>
          <w:rFonts w:eastAsia="Times New Roman" w:cstheme="minorHAnsi"/>
          <w:b/>
        </w:rPr>
        <w:t>Un plan d’action permettant l’adoption de la taxonomie verte</w:t>
      </w:r>
    </w:p>
    <w:p w14:paraId="0B0E9BF5" w14:textId="0B86FA05" w:rsidR="00D156AA" w:rsidRPr="005D67DA" w:rsidRDefault="00D156AA" w:rsidP="00D156AA">
      <w:pPr>
        <w:pStyle w:val="Paragraphedeliste"/>
        <w:numPr>
          <w:ilvl w:val="0"/>
          <w:numId w:val="30"/>
        </w:numPr>
        <w:spacing w:before="120" w:after="120" w:line="256" w:lineRule="auto"/>
        <w:jc w:val="both"/>
        <w:rPr>
          <w:rFonts w:eastAsia="Times New Roman" w:cstheme="minorHAnsi"/>
        </w:rPr>
      </w:pPr>
      <w:r w:rsidRPr="005D67DA">
        <w:rPr>
          <w:rFonts w:eastAsia="Times New Roman" w:cstheme="minorHAnsi"/>
        </w:rPr>
        <w:t>L’identification des acteurs portant la gestion, la mise en application, la mise à jour et le suivi de la taxonomie verte</w:t>
      </w:r>
      <w:r w:rsidR="007E602C" w:rsidRPr="005D67DA">
        <w:rPr>
          <w:rFonts w:eastAsia="Times New Roman" w:cstheme="minorHAnsi"/>
        </w:rPr>
        <w:t xml:space="preserve"> ainsi qu’une proposition de gouvernance (COPIL) </w:t>
      </w:r>
      <w:r w:rsidRPr="005D67DA">
        <w:rPr>
          <w:rFonts w:eastAsia="Times New Roman" w:cstheme="minorHAnsi"/>
        </w:rPr>
        <w:t>;</w:t>
      </w:r>
    </w:p>
    <w:p w14:paraId="5432509B" w14:textId="4E6CD432" w:rsidR="005B4228" w:rsidRPr="005D67DA" w:rsidRDefault="005B4228" w:rsidP="005B4228">
      <w:pPr>
        <w:pStyle w:val="Paragraphedeliste"/>
        <w:numPr>
          <w:ilvl w:val="0"/>
          <w:numId w:val="30"/>
        </w:numPr>
        <w:spacing w:before="120" w:after="120" w:line="256" w:lineRule="auto"/>
        <w:jc w:val="both"/>
        <w:rPr>
          <w:rFonts w:eastAsia="Times New Roman" w:cstheme="minorHAnsi"/>
        </w:rPr>
      </w:pPr>
      <w:r w:rsidRPr="005D67DA">
        <w:rPr>
          <w:rFonts w:eastAsia="Times New Roman" w:cstheme="minorHAnsi"/>
        </w:rPr>
        <w:t>Des recommandations en matière de participation des femmes à cette gouvernance ;</w:t>
      </w:r>
    </w:p>
    <w:p w14:paraId="4A81CB50" w14:textId="77777777" w:rsidR="00D156AA" w:rsidRPr="005D67DA" w:rsidRDefault="00D156AA" w:rsidP="00D156AA">
      <w:pPr>
        <w:pStyle w:val="Paragraphedeliste"/>
        <w:numPr>
          <w:ilvl w:val="0"/>
          <w:numId w:val="30"/>
        </w:numPr>
        <w:spacing w:before="120" w:after="120" w:line="256" w:lineRule="auto"/>
        <w:jc w:val="both"/>
        <w:rPr>
          <w:rFonts w:eastAsia="Times New Roman" w:cstheme="minorHAnsi"/>
        </w:rPr>
      </w:pPr>
      <w:r w:rsidRPr="005D67DA">
        <w:rPr>
          <w:rFonts w:eastAsia="Times New Roman" w:cstheme="minorHAnsi"/>
        </w:rPr>
        <w:t xml:space="preserve">L’accompagnement des porteurs de projets et des acteurs pour son opérationnalisation ; </w:t>
      </w:r>
    </w:p>
    <w:p w14:paraId="70619693" w14:textId="77777777" w:rsidR="00D156AA" w:rsidRPr="005D67DA" w:rsidRDefault="00D156AA" w:rsidP="00D156AA">
      <w:pPr>
        <w:pStyle w:val="Paragraphedeliste"/>
        <w:numPr>
          <w:ilvl w:val="0"/>
          <w:numId w:val="30"/>
        </w:numPr>
        <w:spacing w:before="120" w:after="120" w:line="256" w:lineRule="auto"/>
        <w:jc w:val="both"/>
        <w:rPr>
          <w:rFonts w:eastAsia="Times New Roman" w:cstheme="minorHAnsi"/>
        </w:rPr>
      </w:pPr>
      <w:r w:rsidRPr="005D67DA">
        <w:rPr>
          <w:rFonts w:eastAsia="Times New Roman" w:cstheme="minorHAnsi"/>
        </w:rPr>
        <w:t>La mise en œuvre, le suivi et la révision de la taxonomie verte pour l'adapter aux évolutions ;</w:t>
      </w:r>
    </w:p>
    <w:p w14:paraId="6ADA6F6C" w14:textId="77777777" w:rsidR="00D156AA" w:rsidRPr="005D67DA" w:rsidRDefault="00D156AA" w:rsidP="00D156AA">
      <w:pPr>
        <w:pStyle w:val="Paragraphedeliste"/>
        <w:numPr>
          <w:ilvl w:val="0"/>
          <w:numId w:val="30"/>
        </w:numPr>
        <w:spacing w:before="120" w:after="120" w:line="256" w:lineRule="auto"/>
        <w:jc w:val="both"/>
        <w:rPr>
          <w:rFonts w:eastAsia="Times New Roman" w:cstheme="minorHAnsi"/>
        </w:rPr>
      </w:pPr>
      <w:r w:rsidRPr="005D67DA">
        <w:rPr>
          <w:rFonts w:eastAsia="Times New Roman" w:cstheme="minorHAnsi"/>
        </w:rPr>
        <w:t>Les propositions de déclinaison de la taxonomie verte : les informations doivent être intelligibles et accessibles à tous les types d’acteurs.</w:t>
      </w:r>
    </w:p>
    <w:p w14:paraId="71A6A44B" w14:textId="2EA95059" w:rsidR="004659EE" w:rsidRPr="005D67DA" w:rsidRDefault="004659EE" w:rsidP="00D156AA">
      <w:pPr>
        <w:spacing w:before="120" w:after="120"/>
        <w:jc w:val="both"/>
        <w:rPr>
          <w:rFonts w:eastAsia="Times New Roman" w:cstheme="minorHAnsi"/>
        </w:rPr>
      </w:pPr>
      <w:r w:rsidRPr="005D67DA">
        <w:rPr>
          <w:rFonts w:eastAsia="Times New Roman" w:cstheme="minorHAnsi"/>
        </w:rPr>
        <w:t>Cette étape doit également anticiper les modalités de suivi et d’évaluation pour mesurer l'impact et la progression de la taxonomie dans les différents secteurs.</w:t>
      </w:r>
    </w:p>
    <w:p w14:paraId="58F18356" w14:textId="222B4945" w:rsidR="00D156AA" w:rsidRPr="005D67DA" w:rsidRDefault="00D156AA" w:rsidP="00D156AA">
      <w:pPr>
        <w:spacing w:before="120" w:after="120"/>
        <w:jc w:val="both"/>
        <w:rPr>
          <w:rFonts w:eastAsia="Times New Roman" w:cstheme="minorHAnsi"/>
        </w:rPr>
      </w:pPr>
      <w:r w:rsidRPr="005D67DA">
        <w:rPr>
          <w:rFonts w:eastAsia="Times New Roman" w:cstheme="minorHAnsi"/>
        </w:rPr>
        <w:t>Dans sa méthodologie, le.</w:t>
      </w:r>
      <w:proofErr w:type="gramStart"/>
      <w:r w:rsidRPr="005D67DA">
        <w:rPr>
          <w:rFonts w:eastAsia="Times New Roman" w:cstheme="minorHAnsi"/>
        </w:rPr>
        <w:t>la prestataire</w:t>
      </w:r>
      <w:proofErr w:type="gramEnd"/>
      <w:r w:rsidRPr="005D67DA">
        <w:rPr>
          <w:rFonts w:eastAsia="Times New Roman" w:cstheme="minorHAnsi"/>
        </w:rPr>
        <w:t xml:space="preserve"> veillera à adopter une approche participative, en impliquant l’ensemble des acteurs de l’écosystème.</w:t>
      </w:r>
    </w:p>
    <w:p w14:paraId="6D2CE1E1" w14:textId="02F105C8" w:rsidR="001443F8" w:rsidRPr="005D67DA" w:rsidRDefault="001443F8" w:rsidP="001443F8">
      <w:pPr>
        <w:spacing w:before="120" w:after="120"/>
        <w:jc w:val="both"/>
        <w:rPr>
          <w:rFonts w:eastAsia="Times New Roman" w:cstheme="minorHAnsi"/>
          <w:u w:val="single"/>
          <w:lang w:val="fr"/>
        </w:rPr>
      </w:pPr>
      <w:r w:rsidRPr="005D67DA">
        <w:rPr>
          <w:rFonts w:eastAsia="Times New Roman" w:cstheme="minorHAnsi"/>
          <w:u w:val="single"/>
          <w:lang w:val="fr"/>
        </w:rPr>
        <w:t xml:space="preserve">Etape </w:t>
      </w:r>
      <w:r w:rsidR="004659EE" w:rsidRPr="005D67DA">
        <w:rPr>
          <w:rFonts w:eastAsia="Times New Roman" w:cstheme="minorHAnsi"/>
          <w:u w:val="single"/>
          <w:lang w:val="fr"/>
        </w:rPr>
        <w:t>5</w:t>
      </w:r>
      <w:r w:rsidRPr="005D67DA">
        <w:rPr>
          <w:rFonts w:eastAsia="Times New Roman" w:cstheme="minorHAnsi"/>
          <w:u w:val="single"/>
          <w:lang w:val="fr"/>
        </w:rPr>
        <w:t xml:space="preserve"> : </w:t>
      </w:r>
      <w:r w:rsidR="004659EE" w:rsidRPr="005D67DA">
        <w:rPr>
          <w:rFonts w:eastAsia="Times New Roman" w:cstheme="minorHAnsi"/>
          <w:u w:val="single"/>
          <w:lang w:val="fr"/>
        </w:rPr>
        <w:t>Présentation, révision et validation du</w:t>
      </w:r>
      <w:r w:rsidR="005C349A" w:rsidRPr="005D67DA">
        <w:rPr>
          <w:rFonts w:eastAsia="Times New Roman" w:cstheme="minorHAnsi"/>
          <w:u w:val="single"/>
          <w:lang w:val="fr"/>
        </w:rPr>
        <w:t xml:space="preserve"> projet</w:t>
      </w:r>
      <w:r w:rsidRPr="005D67DA">
        <w:rPr>
          <w:rFonts w:eastAsia="Times New Roman" w:cstheme="minorHAnsi"/>
          <w:u w:val="single"/>
          <w:lang w:val="fr"/>
        </w:rPr>
        <w:t xml:space="preserve"> de taxonomie verte tunisienne </w:t>
      </w:r>
    </w:p>
    <w:p w14:paraId="6DE274CA" w14:textId="0919540D" w:rsidR="001443F8" w:rsidRPr="005D67DA" w:rsidRDefault="001443F8" w:rsidP="001443F8">
      <w:pPr>
        <w:pStyle w:val="Paragraphedeliste"/>
        <w:numPr>
          <w:ilvl w:val="0"/>
          <w:numId w:val="13"/>
        </w:numPr>
        <w:spacing w:line="276" w:lineRule="auto"/>
        <w:jc w:val="both"/>
        <w:rPr>
          <w:rFonts w:eastAsia="Times New Roman" w:cstheme="minorHAnsi"/>
          <w:b/>
        </w:rPr>
      </w:pPr>
      <w:r w:rsidRPr="005D67DA">
        <w:rPr>
          <w:rFonts w:eastAsia="Times New Roman" w:cstheme="minorHAnsi"/>
          <w:b/>
        </w:rPr>
        <w:t>Cibles :</w:t>
      </w:r>
      <w:r w:rsidR="00D3552F" w:rsidRPr="005D67DA">
        <w:rPr>
          <w:rFonts w:eastAsia="Times New Roman" w:cstheme="minorHAnsi"/>
        </w:rPr>
        <w:t xml:space="preserve"> Equipe </w:t>
      </w:r>
      <w:proofErr w:type="spellStart"/>
      <w:r w:rsidR="00D3552F" w:rsidRPr="005D67DA">
        <w:rPr>
          <w:rFonts w:eastAsia="Times New Roman" w:cstheme="minorHAnsi"/>
        </w:rPr>
        <w:t>Greenov’i</w:t>
      </w:r>
      <w:proofErr w:type="spellEnd"/>
      <w:r w:rsidR="00D3552F" w:rsidRPr="005D67DA">
        <w:rPr>
          <w:rFonts w:eastAsia="Times New Roman" w:cstheme="minorHAnsi"/>
        </w:rPr>
        <w:t xml:space="preserve"> et </w:t>
      </w:r>
      <w:r w:rsidRPr="005D67DA">
        <w:rPr>
          <w:rFonts w:eastAsia="Times New Roman" w:cstheme="minorHAnsi"/>
        </w:rPr>
        <w:t>membres d</w:t>
      </w:r>
      <w:r w:rsidR="00D3552F" w:rsidRPr="005D67DA">
        <w:rPr>
          <w:rFonts w:eastAsia="Times New Roman" w:cstheme="minorHAnsi"/>
        </w:rPr>
        <w:t>u groupe de travail.</w:t>
      </w:r>
    </w:p>
    <w:p w14:paraId="46931F6B" w14:textId="77777777" w:rsidR="004659EE" w:rsidRPr="005D67DA" w:rsidRDefault="001443F8" w:rsidP="00F83755">
      <w:pPr>
        <w:pStyle w:val="Paragraphedeliste"/>
        <w:numPr>
          <w:ilvl w:val="0"/>
          <w:numId w:val="13"/>
        </w:numPr>
        <w:spacing w:line="276" w:lineRule="auto"/>
        <w:jc w:val="both"/>
        <w:rPr>
          <w:rFonts w:eastAsia="Times New Roman" w:cstheme="minorHAnsi"/>
          <w:b/>
        </w:rPr>
      </w:pPr>
      <w:r w:rsidRPr="005D67DA">
        <w:rPr>
          <w:rFonts w:eastAsia="Times New Roman" w:cstheme="minorHAnsi"/>
          <w:b/>
        </w:rPr>
        <w:t xml:space="preserve">Output : </w:t>
      </w:r>
    </w:p>
    <w:p w14:paraId="5D33E686" w14:textId="7D4D2486" w:rsidR="00F83755" w:rsidRPr="005D67DA" w:rsidRDefault="004659EE" w:rsidP="004659EE">
      <w:pPr>
        <w:pStyle w:val="Paragraphedeliste"/>
        <w:numPr>
          <w:ilvl w:val="0"/>
          <w:numId w:val="30"/>
        </w:numPr>
        <w:spacing w:line="276" w:lineRule="auto"/>
        <w:jc w:val="both"/>
        <w:rPr>
          <w:rFonts w:eastAsia="Times New Roman" w:cstheme="minorHAnsi"/>
          <w:b/>
        </w:rPr>
      </w:pPr>
      <w:r w:rsidRPr="005D67DA">
        <w:rPr>
          <w:rFonts w:eastAsia="Times New Roman" w:cstheme="minorHAnsi"/>
        </w:rPr>
        <w:t>P</w:t>
      </w:r>
      <w:r w:rsidR="00E349DD" w:rsidRPr="005D67DA">
        <w:rPr>
          <w:rFonts w:eastAsia="Times New Roman" w:cstheme="minorHAnsi"/>
        </w:rPr>
        <w:t>rojet de</w:t>
      </w:r>
      <w:r w:rsidR="00E349DD" w:rsidRPr="005D67DA">
        <w:rPr>
          <w:rFonts w:eastAsia="Times New Roman" w:cstheme="minorHAnsi"/>
          <w:b/>
        </w:rPr>
        <w:t xml:space="preserve"> </w:t>
      </w:r>
      <w:r w:rsidR="001443F8" w:rsidRPr="005D67DA">
        <w:rPr>
          <w:rFonts w:eastAsia="Times New Roman" w:cstheme="minorHAnsi"/>
        </w:rPr>
        <w:t>taxonomie verte prés</w:t>
      </w:r>
      <w:r w:rsidR="00D3552F" w:rsidRPr="005D67DA">
        <w:rPr>
          <w:rFonts w:eastAsia="Times New Roman" w:cstheme="minorHAnsi"/>
        </w:rPr>
        <w:t>entée</w:t>
      </w:r>
      <w:r w:rsidRPr="005D67DA">
        <w:rPr>
          <w:rFonts w:eastAsia="Times New Roman" w:cstheme="minorHAnsi"/>
        </w:rPr>
        <w:t xml:space="preserve"> (support de présentation) ; </w:t>
      </w:r>
    </w:p>
    <w:p w14:paraId="137F2D61" w14:textId="75CDF34B" w:rsidR="004659EE" w:rsidRPr="005D67DA" w:rsidRDefault="004659EE" w:rsidP="004659EE">
      <w:pPr>
        <w:pStyle w:val="Paragraphedeliste"/>
        <w:numPr>
          <w:ilvl w:val="0"/>
          <w:numId w:val="30"/>
        </w:numPr>
        <w:spacing w:line="276" w:lineRule="auto"/>
        <w:jc w:val="both"/>
        <w:rPr>
          <w:rFonts w:eastAsia="Times New Roman" w:cstheme="minorHAnsi"/>
        </w:rPr>
      </w:pPr>
      <w:r w:rsidRPr="005D67DA">
        <w:rPr>
          <w:rFonts w:eastAsia="Times New Roman" w:cstheme="minorHAnsi"/>
        </w:rPr>
        <w:t>Projet de taxonomie verte révisé (le cas échéant) et validé (VF), après l’organisation d’un atelier de validation.</w:t>
      </w:r>
    </w:p>
    <w:p w14:paraId="6E8703FA" w14:textId="2E4E73A0" w:rsidR="004659EE" w:rsidRPr="005D67DA" w:rsidRDefault="004659EE" w:rsidP="004659EE">
      <w:pPr>
        <w:spacing w:line="276" w:lineRule="auto"/>
        <w:jc w:val="both"/>
        <w:rPr>
          <w:rFonts w:eastAsia="Times New Roman" w:cstheme="minorHAnsi"/>
        </w:rPr>
      </w:pPr>
      <w:r w:rsidRPr="005D67DA">
        <w:rPr>
          <w:rFonts w:eastAsia="Times New Roman" w:cstheme="minorHAnsi"/>
        </w:rPr>
        <w:t>L’atelier de validation avec les membres du GT vise à présenter le projet final de la taxonomie verte et recueillir les retours finaux. Cet atelier aura pour but d'obtenir une adhésion large et de formaliser la version définitive de la taxonomie, après intégration des derniers ajustements proposés par les participants.</w:t>
      </w:r>
    </w:p>
    <w:p w14:paraId="2C6F69E4" w14:textId="196F45DC" w:rsidR="00D3552F" w:rsidRPr="005D67DA" w:rsidRDefault="004659EE" w:rsidP="00D3552F">
      <w:pPr>
        <w:spacing w:line="276" w:lineRule="auto"/>
        <w:jc w:val="both"/>
        <w:rPr>
          <w:rFonts w:eastAsia="Times New Roman" w:cstheme="minorHAnsi"/>
          <w:u w:val="single"/>
        </w:rPr>
      </w:pPr>
      <w:r w:rsidRPr="005D67DA">
        <w:rPr>
          <w:rFonts w:eastAsia="Times New Roman" w:cstheme="minorHAnsi"/>
          <w:u w:val="single"/>
        </w:rPr>
        <w:t>Etape 6</w:t>
      </w:r>
      <w:r w:rsidR="00D3552F" w:rsidRPr="005D67DA">
        <w:rPr>
          <w:rFonts w:eastAsia="Times New Roman" w:cstheme="minorHAnsi"/>
          <w:u w:val="single"/>
        </w:rPr>
        <w:t> : Communication autour du projet de taxonomie verte en Tunisie</w:t>
      </w:r>
    </w:p>
    <w:p w14:paraId="2927FAA8" w14:textId="75A4CFE4" w:rsidR="00455BC0" w:rsidRPr="005D67DA" w:rsidRDefault="00455BC0" w:rsidP="00CB103E">
      <w:pPr>
        <w:pStyle w:val="Paragraphedeliste"/>
        <w:numPr>
          <w:ilvl w:val="0"/>
          <w:numId w:val="25"/>
        </w:numPr>
        <w:spacing w:before="120" w:after="120" w:line="256" w:lineRule="auto"/>
        <w:jc w:val="both"/>
        <w:rPr>
          <w:rFonts w:eastAsia="Times New Roman" w:cstheme="minorHAnsi"/>
        </w:rPr>
      </w:pPr>
      <w:r w:rsidRPr="005D67DA">
        <w:rPr>
          <w:rFonts w:eastAsia="Times New Roman" w:cstheme="minorHAnsi"/>
          <w:b/>
        </w:rPr>
        <w:t>Cibles :</w:t>
      </w:r>
      <w:r w:rsidRPr="005D67DA">
        <w:rPr>
          <w:rFonts w:eastAsia="Times New Roman" w:cstheme="minorHAnsi"/>
        </w:rPr>
        <w:t xml:space="preserve"> décideurs politiques et régulateurs, institutions financières, entreprises et porteurs de projets, investisseurs locaux et internationaux.</w:t>
      </w:r>
    </w:p>
    <w:p w14:paraId="7DC7D1D3" w14:textId="1852886A" w:rsidR="00455BC0" w:rsidRPr="005D67DA" w:rsidRDefault="00455BC0" w:rsidP="005F415C">
      <w:pPr>
        <w:pStyle w:val="Paragraphedeliste"/>
        <w:numPr>
          <w:ilvl w:val="0"/>
          <w:numId w:val="13"/>
        </w:numPr>
        <w:spacing w:before="120" w:after="120" w:line="276" w:lineRule="auto"/>
        <w:jc w:val="both"/>
        <w:rPr>
          <w:rFonts w:eastAsia="Times New Roman" w:cstheme="minorHAnsi"/>
        </w:rPr>
      </w:pPr>
      <w:r w:rsidRPr="005D67DA">
        <w:rPr>
          <w:rFonts w:eastAsia="Times New Roman" w:cstheme="minorHAnsi"/>
          <w:b/>
        </w:rPr>
        <w:t>Output</w:t>
      </w:r>
      <w:r w:rsidR="00D65C93" w:rsidRPr="005D67DA">
        <w:rPr>
          <w:rFonts w:eastAsia="Times New Roman" w:cstheme="minorHAnsi"/>
          <w:b/>
        </w:rPr>
        <w:t>s</w:t>
      </w:r>
      <w:r w:rsidRPr="005D67DA">
        <w:rPr>
          <w:rFonts w:eastAsia="Times New Roman" w:cstheme="minorHAnsi"/>
          <w:b/>
        </w:rPr>
        <w:t xml:space="preserve"> : </w:t>
      </w:r>
      <w:r w:rsidR="006F7391" w:rsidRPr="005D67DA">
        <w:rPr>
          <w:rFonts w:eastAsia="Times New Roman" w:cstheme="minorHAnsi"/>
        </w:rPr>
        <w:t xml:space="preserve">plan de </w:t>
      </w:r>
      <w:r w:rsidR="00E349DD" w:rsidRPr="005D67DA">
        <w:rPr>
          <w:rFonts w:eastAsia="Times New Roman" w:cstheme="minorHAnsi"/>
        </w:rPr>
        <w:t xml:space="preserve">valorisation et </w:t>
      </w:r>
      <w:r w:rsidR="00B85107" w:rsidRPr="005D67DA">
        <w:rPr>
          <w:rFonts w:eastAsia="Times New Roman" w:cstheme="minorHAnsi"/>
        </w:rPr>
        <w:t>campagne de communication</w:t>
      </w:r>
      <w:r w:rsidRPr="005D67DA">
        <w:rPr>
          <w:rFonts w:eastAsia="Times New Roman" w:cstheme="minorHAnsi"/>
        </w:rPr>
        <w:t>.</w:t>
      </w:r>
    </w:p>
    <w:p w14:paraId="0D6D8646" w14:textId="73C7FBC5" w:rsidR="0081371C" w:rsidRPr="005D67DA" w:rsidRDefault="005F415C" w:rsidP="00A938F6">
      <w:pPr>
        <w:spacing w:before="120" w:after="120" w:line="276" w:lineRule="auto"/>
        <w:jc w:val="both"/>
        <w:rPr>
          <w:rFonts w:eastAsia="Times New Roman" w:cstheme="minorHAnsi"/>
        </w:rPr>
      </w:pPr>
      <w:r w:rsidRPr="005D67DA">
        <w:rPr>
          <w:rFonts w:eastAsia="Times New Roman" w:cstheme="minorHAnsi"/>
        </w:rPr>
        <w:t xml:space="preserve">Le projet de taxonomie fera l’objet d’une valorisation et sera présenté </w:t>
      </w:r>
      <w:r w:rsidR="00CB103E" w:rsidRPr="005D67DA">
        <w:rPr>
          <w:rFonts w:eastAsia="Times New Roman" w:cstheme="minorHAnsi"/>
        </w:rPr>
        <w:t xml:space="preserve">plus largement </w:t>
      </w:r>
      <w:r w:rsidRPr="005D67DA">
        <w:rPr>
          <w:rFonts w:eastAsia="Times New Roman" w:cstheme="minorHAnsi"/>
        </w:rPr>
        <w:t>aux acteurs de l’économie verte en Tunisie.</w:t>
      </w:r>
      <w:r w:rsidR="0081371C" w:rsidRPr="005D67DA">
        <w:rPr>
          <w:rFonts w:eastAsia="Times New Roman" w:cstheme="minorHAnsi"/>
        </w:rPr>
        <w:t xml:space="preserve"> L’ambition est d’exploiter cette étude pour en faire une référence clé en matiè</w:t>
      </w:r>
      <w:r w:rsidR="00CB103E" w:rsidRPr="005D67DA">
        <w:rPr>
          <w:rFonts w:eastAsia="Times New Roman" w:cstheme="minorHAnsi"/>
        </w:rPr>
        <w:t xml:space="preserve">re d’économie verte en Tunisie., sur le plan technique et politique. </w:t>
      </w:r>
    </w:p>
    <w:p w14:paraId="20812493" w14:textId="2CB1BA57" w:rsidR="00EC3A8F" w:rsidRPr="005D67DA" w:rsidRDefault="005F415C" w:rsidP="00A938F6">
      <w:pPr>
        <w:spacing w:before="120" w:after="120" w:line="276" w:lineRule="auto"/>
        <w:jc w:val="both"/>
        <w:rPr>
          <w:rFonts w:eastAsia="Times New Roman" w:cstheme="minorHAnsi"/>
        </w:rPr>
      </w:pPr>
      <w:r w:rsidRPr="005D67DA">
        <w:rPr>
          <w:rFonts w:eastAsia="Times New Roman" w:cstheme="minorHAnsi"/>
        </w:rPr>
        <w:t xml:space="preserve">La </w:t>
      </w:r>
      <w:r w:rsidR="005D4EE0" w:rsidRPr="005D67DA">
        <w:rPr>
          <w:rFonts w:eastAsia="Times New Roman" w:cstheme="minorHAnsi"/>
        </w:rPr>
        <w:t>valorisation du</w:t>
      </w:r>
      <w:r w:rsidRPr="005D67DA">
        <w:rPr>
          <w:rFonts w:eastAsia="Times New Roman" w:cstheme="minorHAnsi"/>
        </w:rPr>
        <w:t xml:space="preserve"> projet</w:t>
      </w:r>
      <w:r w:rsidR="0081371C" w:rsidRPr="005D67DA">
        <w:rPr>
          <w:rFonts w:eastAsia="Times New Roman" w:cstheme="minorHAnsi"/>
        </w:rPr>
        <w:t xml:space="preserve"> de taxonomie verte</w:t>
      </w:r>
      <w:r w:rsidRPr="005D67DA">
        <w:rPr>
          <w:rFonts w:eastAsia="Times New Roman" w:cstheme="minorHAnsi"/>
        </w:rPr>
        <w:t xml:space="preserve"> doit </w:t>
      </w:r>
      <w:r w:rsidR="0081371C" w:rsidRPr="005D67DA">
        <w:rPr>
          <w:rFonts w:eastAsia="Times New Roman" w:cstheme="minorHAnsi"/>
        </w:rPr>
        <w:t xml:space="preserve">permettre </w:t>
      </w:r>
      <w:r w:rsidR="0081371C" w:rsidRPr="005D67DA">
        <w:rPr>
          <w:rFonts w:eastAsia="Times New Roman" w:cstheme="minorHAnsi"/>
          <w:b/>
        </w:rPr>
        <w:t xml:space="preserve">(i) </w:t>
      </w:r>
      <w:r w:rsidR="0081371C" w:rsidRPr="005D67DA">
        <w:rPr>
          <w:rFonts w:eastAsia="Times New Roman" w:cstheme="minorHAnsi"/>
        </w:rPr>
        <w:t>d’</w:t>
      </w:r>
      <w:r w:rsidRPr="005D67DA">
        <w:rPr>
          <w:rFonts w:eastAsia="Times New Roman" w:cstheme="minorHAnsi"/>
        </w:rPr>
        <w:t>informer les parties prenantes</w:t>
      </w:r>
      <w:r w:rsidR="0081371C" w:rsidRPr="005D67DA">
        <w:rPr>
          <w:rFonts w:eastAsia="Times New Roman" w:cstheme="minorHAnsi"/>
        </w:rPr>
        <w:t xml:space="preserve">, de </w:t>
      </w:r>
      <w:r w:rsidR="0081371C" w:rsidRPr="005D67DA">
        <w:rPr>
          <w:rFonts w:eastAsia="Times New Roman" w:cstheme="minorHAnsi"/>
          <w:b/>
        </w:rPr>
        <w:t>(ii)</w:t>
      </w:r>
      <w:r w:rsidR="0081371C" w:rsidRPr="005D67DA">
        <w:rPr>
          <w:rFonts w:eastAsia="Times New Roman" w:cstheme="minorHAnsi"/>
        </w:rPr>
        <w:t xml:space="preserve"> </w:t>
      </w:r>
      <w:r w:rsidR="0081371C" w:rsidRPr="005D67DA">
        <w:t xml:space="preserve">les inciter à adopter et à mettre en œuvre les principes de la taxonomie et </w:t>
      </w:r>
      <w:r w:rsidR="0081371C" w:rsidRPr="005D67DA">
        <w:rPr>
          <w:b/>
        </w:rPr>
        <w:t xml:space="preserve">(iii) </w:t>
      </w:r>
      <w:r w:rsidR="0081371C" w:rsidRPr="005D67DA">
        <w:t>de favoriser son appropriation pour que le travail engagé puisse être poursuivi</w:t>
      </w:r>
      <w:r w:rsidRPr="005D67DA">
        <w:rPr>
          <w:rFonts w:eastAsia="Times New Roman" w:cstheme="minorHAnsi"/>
        </w:rPr>
        <w:t xml:space="preserve">. </w:t>
      </w:r>
      <w:r w:rsidR="00B85107" w:rsidRPr="005D67DA">
        <w:rPr>
          <w:rFonts w:eastAsia="Times New Roman" w:cstheme="minorHAnsi"/>
        </w:rPr>
        <w:t>La valorisation du projet sera définie par le.la prestataire et Expertise France, en collaboration avec le groupe de travail.</w:t>
      </w:r>
      <w:r w:rsidRPr="005D67DA">
        <w:rPr>
          <w:rFonts w:eastAsia="Times New Roman" w:cstheme="minorHAnsi"/>
        </w:rPr>
        <w:t xml:space="preserve"> </w:t>
      </w:r>
    </w:p>
    <w:p w14:paraId="36CE031D" w14:textId="5B13C533" w:rsidR="00455BC0" w:rsidRPr="005D67DA" w:rsidRDefault="005F415C" w:rsidP="00A938F6">
      <w:pPr>
        <w:spacing w:before="120" w:after="120" w:line="276" w:lineRule="auto"/>
        <w:jc w:val="both"/>
        <w:rPr>
          <w:rFonts w:eastAsia="Times New Roman" w:cstheme="minorHAnsi"/>
        </w:rPr>
      </w:pPr>
      <w:r w:rsidRPr="005D67DA">
        <w:rPr>
          <w:rFonts w:eastAsia="Times New Roman" w:cstheme="minorHAnsi"/>
        </w:rPr>
        <w:t xml:space="preserve">La </w:t>
      </w:r>
      <w:r w:rsidR="00B85107" w:rsidRPr="005D67DA">
        <w:rPr>
          <w:rFonts w:eastAsia="Times New Roman" w:cstheme="minorHAnsi"/>
        </w:rPr>
        <w:t xml:space="preserve">campagne de </w:t>
      </w:r>
      <w:r w:rsidRPr="005D67DA">
        <w:rPr>
          <w:rFonts w:eastAsia="Times New Roman" w:cstheme="minorHAnsi"/>
        </w:rPr>
        <w:t>communication pourra se réaliser à travers les initiatives suivantes :</w:t>
      </w:r>
    </w:p>
    <w:p w14:paraId="4DF9542C" w14:textId="0DE25E08" w:rsidR="0081371C" w:rsidRPr="005D67DA" w:rsidRDefault="005F415C" w:rsidP="0081371C">
      <w:pPr>
        <w:pStyle w:val="Paragraphedeliste"/>
        <w:numPr>
          <w:ilvl w:val="0"/>
          <w:numId w:val="33"/>
        </w:numPr>
        <w:spacing w:before="120" w:after="120" w:line="276" w:lineRule="auto"/>
        <w:jc w:val="both"/>
        <w:rPr>
          <w:rFonts w:eastAsia="Times New Roman" w:cstheme="minorHAnsi"/>
        </w:rPr>
      </w:pPr>
      <w:r w:rsidRPr="005D67DA">
        <w:rPr>
          <w:rFonts w:eastAsia="Times New Roman" w:cstheme="minorHAnsi"/>
        </w:rPr>
        <w:t>Organisation d’</w:t>
      </w:r>
      <w:r w:rsidR="0081371C" w:rsidRPr="005D67DA">
        <w:rPr>
          <w:rFonts w:eastAsia="Times New Roman" w:cstheme="minorHAnsi"/>
        </w:rPr>
        <w:t>un séminaire ou</w:t>
      </w:r>
      <w:r w:rsidRPr="005D67DA">
        <w:rPr>
          <w:rFonts w:eastAsia="Times New Roman" w:cstheme="minorHAnsi"/>
        </w:rPr>
        <w:t xml:space="preserve"> d’une conférence</w:t>
      </w:r>
      <w:r w:rsidR="0081371C" w:rsidRPr="005D67DA">
        <w:rPr>
          <w:rFonts w:eastAsia="Times New Roman" w:cstheme="minorHAnsi"/>
        </w:rPr>
        <w:t> </w:t>
      </w:r>
      <w:r w:rsidR="00781694" w:rsidRPr="005D67DA">
        <w:rPr>
          <w:rFonts w:eastAsia="Times New Roman" w:cstheme="minorHAnsi"/>
        </w:rPr>
        <w:t xml:space="preserve">(toujours en tenant compte de la représentativité des femmes dans les potentiels panels) </w:t>
      </w:r>
      <w:r w:rsidR="0081371C" w:rsidRPr="005D67DA">
        <w:rPr>
          <w:rFonts w:eastAsia="Times New Roman" w:cstheme="minorHAnsi"/>
        </w:rPr>
        <w:t>;</w:t>
      </w:r>
    </w:p>
    <w:p w14:paraId="4C857D5C" w14:textId="2B75FF3F" w:rsidR="0081371C" w:rsidRPr="005D67DA" w:rsidRDefault="0081371C" w:rsidP="0081371C">
      <w:pPr>
        <w:pStyle w:val="Paragraphedeliste"/>
        <w:numPr>
          <w:ilvl w:val="0"/>
          <w:numId w:val="33"/>
        </w:numPr>
        <w:spacing w:before="120" w:after="120" w:line="276" w:lineRule="auto"/>
        <w:jc w:val="both"/>
        <w:rPr>
          <w:rFonts w:eastAsia="Times New Roman" w:cstheme="minorHAnsi"/>
        </w:rPr>
      </w:pPr>
      <w:r w:rsidRPr="005D67DA">
        <w:rPr>
          <w:rFonts w:eastAsia="Times New Roman" w:cstheme="minorHAnsi"/>
        </w:rPr>
        <w:lastRenderedPageBreak/>
        <w:t>Préparation d’un atelier de réflexion sur les exigences de la taxonomie verte tunisienne : « Définir les conditions nécessaires pour assurer une mise en œuvre efficace et une mobilisation réussie » ;</w:t>
      </w:r>
    </w:p>
    <w:p w14:paraId="3654C6B2" w14:textId="7C14BA89" w:rsidR="005F415C" w:rsidRPr="005D67DA" w:rsidRDefault="005F415C" w:rsidP="00B725E6">
      <w:pPr>
        <w:pStyle w:val="Paragraphedeliste"/>
        <w:numPr>
          <w:ilvl w:val="0"/>
          <w:numId w:val="33"/>
        </w:numPr>
        <w:spacing w:before="120" w:after="120" w:line="276" w:lineRule="auto"/>
        <w:jc w:val="both"/>
        <w:rPr>
          <w:rFonts w:eastAsia="Times New Roman" w:cstheme="minorHAnsi"/>
        </w:rPr>
      </w:pPr>
      <w:r w:rsidRPr="005D67DA">
        <w:rPr>
          <w:rFonts w:eastAsia="Times New Roman" w:cstheme="minorHAnsi"/>
        </w:rPr>
        <w:t>Développement de supports de communication</w:t>
      </w:r>
      <w:r w:rsidR="00B725E6" w:rsidRPr="005D67DA">
        <w:rPr>
          <w:rFonts w:eastAsia="Times New Roman" w:cstheme="minorHAnsi"/>
        </w:rPr>
        <w:t>, pouvant comprendre la création d’un espace digital (plateforme, une section dédiée sur un site web existant ou un portail de projet), permettant aux parties prenantes de partager leurs bonnes pratiques et de poser leurs questions</w:t>
      </w:r>
      <w:r w:rsidRPr="005D67DA">
        <w:rPr>
          <w:rFonts w:eastAsia="Times New Roman" w:cstheme="minorHAnsi"/>
        </w:rPr>
        <w:t> ;</w:t>
      </w:r>
    </w:p>
    <w:p w14:paraId="764C2FBA" w14:textId="5A129932" w:rsidR="005F415C" w:rsidRPr="005D67DA" w:rsidRDefault="0081371C" w:rsidP="00B85107">
      <w:pPr>
        <w:pStyle w:val="Paragraphedeliste"/>
        <w:numPr>
          <w:ilvl w:val="0"/>
          <w:numId w:val="33"/>
        </w:numPr>
        <w:spacing w:before="120" w:after="120" w:line="276" w:lineRule="auto"/>
        <w:jc w:val="both"/>
        <w:rPr>
          <w:rFonts w:eastAsia="Times New Roman" w:cstheme="minorHAnsi"/>
        </w:rPr>
      </w:pPr>
      <w:r w:rsidRPr="005D67DA">
        <w:rPr>
          <w:rFonts w:eastAsia="Times New Roman" w:cstheme="minorHAnsi"/>
        </w:rPr>
        <w:t>Lancement d’une campagne médiatique</w:t>
      </w:r>
      <w:r w:rsidR="005F415C" w:rsidRPr="005D67DA">
        <w:rPr>
          <w:rFonts w:eastAsia="Times New Roman" w:cstheme="minorHAnsi"/>
        </w:rPr>
        <w:t>.</w:t>
      </w:r>
    </w:p>
    <w:p w14:paraId="4343AAEC" w14:textId="6BD01C0B" w:rsidR="00CB103E" w:rsidRPr="005D67DA" w:rsidRDefault="00CB103E" w:rsidP="001443F8">
      <w:pPr>
        <w:spacing w:before="120" w:after="120"/>
        <w:jc w:val="both"/>
        <w:rPr>
          <w:rFonts w:eastAsia="Times New Roman" w:cstheme="minorHAnsi"/>
        </w:rPr>
      </w:pPr>
      <w:r w:rsidRPr="005D67DA">
        <w:rPr>
          <w:rFonts w:eastAsia="Times New Roman" w:cstheme="minorHAnsi"/>
        </w:rPr>
        <w:t>Ces initiatives sont des suggestions, et il incombera au prestataire de proposer des formats adaptés et innovants pour maximiser l'impact et la portée de la communication.</w:t>
      </w:r>
      <w:r w:rsidR="00781694" w:rsidRPr="005D67DA">
        <w:t xml:space="preserve"> </w:t>
      </w:r>
      <w:r w:rsidR="00781694" w:rsidRPr="005D67DA">
        <w:rPr>
          <w:rFonts w:eastAsia="Times New Roman" w:cstheme="minorHAnsi"/>
        </w:rPr>
        <w:t>Il sera également essentiel de s'adresser spécifiquement aux femmes porteuses de projet en utilisant des canaux de diffusion adaptés et en mettant en avant des rôles modèles féminins pour encourager leur participation.</w:t>
      </w:r>
    </w:p>
    <w:p w14:paraId="1703FAAF" w14:textId="77D50C3E" w:rsidR="001443F8" w:rsidRPr="005D67DA" w:rsidRDefault="001443F8" w:rsidP="001443F8">
      <w:pPr>
        <w:spacing w:before="120" w:after="120"/>
        <w:jc w:val="both"/>
        <w:rPr>
          <w:rFonts w:eastAsia="Times New Roman" w:cstheme="minorHAnsi"/>
        </w:rPr>
      </w:pPr>
      <w:r w:rsidRPr="005D67DA">
        <w:rPr>
          <w:rFonts w:eastAsia="Times New Roman" w:cstheme="minorHAnsi"/>
          <w:lang w:val="fr"/>
        </w:rPr>
        <w:t xml:space="preserve">Un rapport synthétique de fin de mission devra être produit, </w:t>
      </w:r>
      <w:r w:rsidRPr="005D67DA">
        <w:rPr>
          <w:rFonts w:eastAsia="Times New Roman" w:cstheme="minorHAnsi"/>
        </w:rPr>
        <w:t xml:space="preserve">présentant </w:t>
      </w:r>
      <w:r w:rsidRPr="005D67DA">
        <w:rPr>
          <w:rFonts w:eastAsia="Times New Roman" w:cstheme="minorHAnsi"/>
          <w:b/>
        </w:rPr>
        <w:t>(i)</w:t>
      </w:r>
      <w:r w:rsidRPr="005D67DA">
        <w:rPr>
          <w:rFonts w:eastAsia="Times New Roman" w:cstheme="minorHAnsi"/>
        </w:rPr>
        <w:t xml:space="preserve"> le contexte de la mission, </w:t>
      </w:r>
      <w:r w:rsidRPr="005D67DA">
        <w:rPr>
          <w:rFonts w:eastAsia="Times New Roman" w:cstheme="minorHAnsi"/>
          <w:b/>
        </w:rPr>
        <w:t>(ii)</w:t>
      </w:r>
      <w:r w:rsidRPr="005D67DA">
        <w:rPr>
          <w:rFonts w:eastAsia="Times New Roman" w:cstheme="minorHAnsi"/>
        </w:rPr>
        <w:t xml:space="preserve"> la méthodologie utilisée et </w:t>
      </w:r>
      <w:r w:rsidRPr="005D67DA">
        <w:rPr>
          <w:rFonts w:eastAsia="Times New Roman" w:cstheme="minorHAnsi"/>
          <w:b/>
        </w:rPr>
        <w:t>(iii)</w:t>
      </w:r>
      <w:r w:rsidRPr="005D67DA">
        <w:rPr>
          <w:rFonts w:eastAsia="Times New Roman" w:cstheme="minorHAnsi"/>
        </w:rPr>
        <w:t xml:space="preserve"> les principaux résultats et livrables de la mission.</w:t>
      </w:r>
      <w:r w:rsidR="00B0060C" w:rsidRPr="005D67DA">
        <w:rPr>
          <w:rFonts w:eastAsia="Times New Roman" w:cstheme="minorHAnsi"/>
        </w:rPr>
        <w:t xml:space="preserve"> Les annexes présenteront tous les livrables produits dans le cadre la mission. </w:t>
      </w:r>
    </w:p>
    <w:p w14:paraId="28C0B3FD" w14:textId="4B84742E" w:rsidR="00D326FC" w:rsidRPr="005D67DA" w:rsidRDefault="00D326FC" w:rsidP="00D326FC">
      <w:pPr>
        <w:spacing w:before="120" w:after="120"/>
        <w:jc w:val="both"/>
        <w:rPr>
          <w:rFonts w:eastAsia="Times New Roman" w:cstheme="minorHAnsi"/>
          <w:lang w:val="fr"/>
        </w:rPr>
      </w:pPr>
    </w:p>
    <w:p w14:paraId="21EC5FCA" w14:textId="3900EF8F" w:rsidR="00613FF8" w:rsidRPr="005D67DA" w:rsidRDefault="00D326FC" w:rsidP="00D947D9">
      <w:pPr>
        <w:pStyle w:val="Paragraphedeliste"/>
        <w:numPr>
          <w:ilvl w:val="0"/>
          <w:numId w:val="2"/>
        </w:numPr>
        <w:spacing w:line="240" w:lineRule="auto"/>
        <w:jc w:val="both"/>
        <w:outlineLvl w:val="1"/>
        <w:rPr>
          <w:rFonts w:eastAsia="Times New Roman" w:cstheme="minorHAnsi"/>
          <w:b/>
          <w:lang w:val="fr"/>
        </w:rPr>
      </w:pPr>
      <w:r w:rsidRPr="005D67DA">
        <w:rPr>
          <w:rFonts w:eastAsia="Times New Roman" w:cstheme="minorHAnsi"/>
          <w:b/>
          <w:sz w:val="24"/>
          <w:lang w:val="fr"/>
        </w:rPr>
        <w:t xml:space="preserve">Calendrier prévisionnel </w:t>
      </w:r>
      <w:r w:rsidR="00EB50ED" w:rsidRPr="005D67DA">
        <w:rPr>
          <w:rFonts w:eastAsia="Times New Roman" w:cstheme="minorHAnsi"/>
          <w:b/>
          <w:sz w:val="24"/>
          <w:lang w:val="fr"/>
        </w:rPr>
        <w:t>et livrables</w:t>
      </w:r>
      <w:r w:rsidR="001413D6" w:rsidRPr="005D67DA">
        <w:rPr>
          <w:rFonts w:eastAsia="Times New Roman" w:cstheme="minorHAnsi"/>
          <w:b/>
          <w:sz w:val="24"/>
          <w:lang w:val="fr"/>
        </w:rPr>
        <w:t xml:space="preserve"> </w:t>
      </w:r>
      <w:r w:rsidRPr="005D67DA">
        <w:rPr>
          <w:rFonts w:eastAsia="Times New Roman" w:cstheme="minorHAnsi"/>
          <w:b/>
          <w:sz w:val="24"/>
          <w:lang w:val="fr"/>
        </w:rPr>
        <w:t>attendus</w:t>
      </w:r>
    </w:p>
    <w:p w14:paraId="4DD38D45" w14:textId="2F9CBA2F" w:rsidR="00613FF8" w:rsidRPr="005D67DA" w:rsidRDefault="00D947D9" w:rsidP="00D947D9">
      <w:pPr>
        <w:spacing w:line="240" w:lineRule="auto"/>
        <w:jc w:val="both"/>
        <w:outlineLvl w:val="1"/>
        <w:rPr>
          <w:rFonts w:eastAsia="Times New Roman" w:cstheme="minorHAnsi"/>
        </w:rPr>
      </w:pPr>
      <w:r w:rsidRPr="005D67DA">
        <w:rPr>
          <w:rFonts w:eastAsia="Times New Roman" w:cstheme="minorHAnsi"/>
        </w:rPr>
        <w:t xml:space="preserve">La durée globale </w:t>
      </w:r>
      <w:r w:rsidR="00AC5467" w:rsidRPr="005D67DA">
        <w:rPr>
          <w:rFonts w:eastAsia="Times New Roman" w:cstheme="minorHAnsi"/>
        </w:rPr>
        <w:t xml:space="preserve">estimée </w:t>
      </w:r>
      <w:r w:rsidRPr="005D67DA">
        <w:rPr>
          <w:rFonts w:eastAsia="Times New Roman" w:cstheme="minorHAnsi"/>
        </w:rPr>
        <w:t xml:space="preserve">de l’ensemble des prestations de ce cahier des charges est fixée à </w:t>
      </w:r>
      <w:r w:rsidR="00AC5467" w:rsidRPr="005D67DA">
        <w:rPr>
          <w:rFonts w:eastAsia="Times New Roman" w:cstheme="minorHAnsi"/>
        </w:rPr>
        <w:t>7</w:t>
      </w:r>
      <w:r w:rsidR="006914AB" w:rsidRPr="005D67DA">
        <w:rPr>
          <w:rFonts w:eastAsia="Times New Roman" w:cstheme="minorHAnsi"/>
        </w:rPr>
        <w:t xml:space="preserve"> </w:t>
      </w:r>
      <w:r w:rsidRPr="005D67DA">
        <w:rPr>
          <w:rFonts w:eastAsia="Times New Roman" w:cstheme="minorHAnsi"/>
        </w:rPr>
        <w:t xml:space="preserve">mois à compter de la date de notification par le commanditaire. Le prestataire devra produire </w:t>
      </w:r>
      <w:r w:rsidR="00613FF8" w:rsidRPr="005D67DA">
        <w:rPr>
          <w:rFonts w:eastAsia="Times New Roman" w:cstheme="minorHAnsi"/>
        </w:rPr>
        <w:t>les</w:t>
      </w:r>
      <w:r w:rsidRPr="005D67DA">
        <w:rPr>
          <w:rFonts w:eastAsia="Times New Roman" w:cstheme="minorHAnsi"/>
        </w:rPr>
        <w:t xml:space="preserve"> livrables tels qu’indiqués dans le tableau ci-dessous. A l’issue de la remise de chaque livrable, </w:t>
      </w:r>
      <w:r w:rsidR="005D4EE0" w:rsidRPr="005D67DA">
        <w:rPr>
          <w:rFonts w:eastAsia="Times New Roman" w:cstheme="minorHAnsi"/>
        </w:rPr>
        <w:t xml:space="preserve">Expertise France aura un délai de deux semaines </w:t>
      </w:r>
      <w:r w:rsidRPr="005D67DA">
        <w:rPr>
          <w:rFonts w:eastAsia="Times New Roman" w:cstheme="minorHAnsi"/>
        </w:rPr>
        <w:t>pour formuler ses remarques écrites.</w:t>
      </w:r>
    </w:p>
    <w:p w14:paraId="254C5915" w14:textId="46D87732" w:rsidR="00613FF8" w:rsidRPr="005D67DA" w:rsidRDefault="005352C9" w:rsidP="00D947D9">
      <w:pPr>
        <w:spacing w:line="240" w:lineRule="auto"/>
        <w:jc w:val="both"/>
        <w:outlineLvl w:val="1"/>
        <w:rPr>
          <w:rFonts w:eastAsia="Times New Roman" w:cstheme="minorHAnsi"/>
        </w:rPr>
      </w:pPr>
      <w:r w:rsidRPr="005D67DA">
        <w:rPr>
          <w:rFonts w:eastAsia="Times New Roman" w:cstheme="minorHAnsi"/>
        </w:rPr>
        <w:t>Les dates de remise des livrables sont prévisionnelles. C</w:t>
      </w:r>
      <w:r w:rsidR="00613FF8" w:rsidRPr="005D67DA">
        <w:rPr>
          <w:rFonts w:eastAsia="Times New Roman" w:cstheme="minorHAnsi"/>
        </w:rPr>
        <w:t>ette proposition est</w:t>
      </w:r>
      <w:r w:rsidRPr="005D67DA">
        <w:rPr>
          <w:rFonts w:eastAsia="Times New Roman" w:cstheme="minorHAnsi"/>
        </w:rPr>
        <w:t xml:space="preserve"> donc</w:t>
      </w:r>
      <w:r w:rsidR="00613FF8" w:rsidRPr="005D67DA">
        <w:rPr>
          <w:rFonts w:eastAsia="Times New Roman" w:cstheme="minorHAnsi"/>
        </w:rPr>
        <w:t xml:space="preserve"> indicative. Nous encourageons les </w:t>
      </w:r>
      <w:proofErr w:type="spellStart"/>
      <w:r w:rsidR="00613FF8" w:rsidRPr="005D67DA">
        <w:rPr>
          <w:rFonts w:eastAsia="Times New Roman" w:cstheme="minorHAnsi"/>
        </w:rPr>
        <w:t>candidat.</w:t>
      </w:r>
      <w:proofErr w:type="gramStart"/>
      <w:r w:rsidR="00613FF8" w:rsidRPr="005D67DA">
        <w:rPr>
          <w:rFonts w:eastAsia="Times New Roman" w:cstheme="minorHAnsi"/>
        </w:rPr>
        <w:t>e.s</w:t>
      </w:r>
      <w:proofErr w:type="spellEnd"/>
      <w:proofErr w:type="gramEnd"/>
      <w:r w:rsidR="00613FF8" w:rsidRPr="005D67DA">
        <w:rPr>
          <w:rFonts w:eastAsia="Times New Roman" w:cstheme="minorHAnsi"/>
        </w:rPr>
        <w:t xml:space="preserve"> à évaluer cette </w:t>
      </w:r>
      <w:r w:rsidRPr="005D67DA">
        <w:rPr>
          <w:rFonts w:eastAsia="Times New Roman" w:cstheme="minorHAnsi"/>
        </w:rPr>
        <w:t>proposition</w:t>
      </w:r>
      <w:r w:rsidR="00613FF8" w:rsidRPr="005D67DA">
        <w:rPr>
          <w:rFonts w:eastAsia="Times New Roman" w:cstheme="minorHAnsi"/>
        </w:rPr>
        <w:t xml:space="preserve"> et à suggérer, le cas échéant</w:t>
      </w:r>
      <w:r w:rsidRPr="005D67DA">
        <w:rPr>
          <w:rFonts w:eastAsia="Times New Roman" w:cstheme="minorHAnsi"/>
        </w:rPr>
        <w:t>, une méthodologie différente</w:t>
      </w:r>
      <w:r w:rsidR="00613FF8" w:rsidRPr="005D67DA">
        <w:rPr>
          <w:rFonts w:eastAsia="Times New Roman" w:cstheme="minorHAnsi"/>
        </w:rPr>
        <w:t xml:space="preserve"> s'ils estiment qu'une approche alternative pourrait mieux répondre aux objectifs de l'étude</w:t>
      </w:r>
      <w:r w:rsidRPr="005D67DA">
        <w:rPr>
          <w:rFonts w:eastAsia="Times New Roman" w:cstheme="minorHAnsi"/>
        </w:rPr>
        <w:t>.</w:t>
      </w:r>
    </w:p>
    <w:p w14:paraId="1EF5F376" w14:textId="54A36BC6" w:rsidR="00613FF8" w:rsidRPr="005D67DA" w:rsidRDefault="005352C9" w:rsidP="00D947D9">
      <w:pPr>
        <w:spacing w:line="240" w:lineRule="auto"/>
        <w:jc w:val="both"/>
        <w:outlineLvl w:val="1"/>
        <w:rPr>
          <w:rFonts w:eastAsia="Times New Roman" w:cstheme="minorHAnsi"/>
        </w:rPr>
      </w:pPr>
      <w:r w:rsidRPr="005D67DA">
        <w:rPr>
          <w:rFonts w:eastAsia="Times New Roman" w:cstheme="minorHAnsi"/>
        </w:rPr>
        <w:t xml:space="preserve">T0 = 12 </w:t>
      </w:r>
      <w:r w:rsidR="00E10F42" w:rsidRPr="005D67DA">
        <w:rPr>
          <w:rFonts w:eastAsia="Times New Roman" w:cstheme="minorHAnsi"/>
        </w:rPr>
        <w:t>décembre</w:t>
      </w:r>
      <w:r w:rsidR="00613FF8" w:rsidRPr="005D67DA">
        <w:rPr>
          <w:rFonts w:eastAsia="Times New Roman" w:cstheme="minorHAnsi"/>
        </w:rPr>
        <w:t xml:space="preserve"> 2024 (indicatif) </w:t>
      </w:r>
    </w:p>
    <w:tbl>
      <w:tblPr>
        <w:tblW w:w="8916" w:type="dxa"/>
        <w:tblInd w:w="5" w:type="dxa"/>
        <w:tblBorders>
          <w:top w:val="single" w:sz="8" w:space="0" w:color="44546A" w:themeColor="text2"/>
          <w:left w:val="single" w:sz="8" w:space="0" w:color="44546A" w:themeColor="text2"/>
          <w:bottom w:val="single" w:sz="8" w:space="0" w:color="44546A" w:themeColor="text2"/>
          <w:right w:val="single" w:sz="8" w:space="0" w:color="44546A" w:themeColor="text2"/>
          <w:insideH w:val="single" w:sz="8" w:space="0" w:color="44546A" w:themeColor="text2"/>
          <w:insideV w:val="single" w:sz="8" w:space="0" w:color="44546A" w:themeColor="text2"/>
        </w:tblBorders>
        <w:tblLayout w:type="fixed"/>
        <w:tblLook w:val="0400" w:firstRow="0" w:lastRow="0" w:firstColumn="0" w:lastColumn="0" w:noHBand="0" w:noVBand="1"/>
      </w:tblPr>
      <w:tblGrid>
        <w:gridCol w:w="978"/>
        <w:gridCol w:w="283"/>
        <w:gridCol w:w="5670"/>
        <w:gridCol w:w="1985"/>
      </w:tblGrid>
      <w:tr w:rsidR="005352C9" w:rsidRPr="005D67DA" w14:paraId="5ED8C148" w14:textId="77777777" w:rsidTr="005352C9">
        <w:trPr>
          <w:trHeight w:val="182"/>
        </w:trPr>
        <w:tc>
          <w:tcPr>
            <w:tcW w:w="1261"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F243E"/>
            <w:vAlign w:val="center"/>
          </w:tcPr>
          <w:p w14:paraId="5CB86BA2" w14:textId="77777777" w:rsidR="005352C9" w:rsidRPr="005D67DA" w:rsidRDefault="005352C9" w:rsidP="0006009A">
            <w:pPr>
              <w:jc w:val="center"/>
              <w:rPr>
                <w:rFonts w:ascii="Calibri" w:eastAsia="Calibri" w:hAnsi="Calibri" w:cs="Calibri"/>
                <w:b/>
              </w:rPr>
            </w:pPr>
            <w:r w:rsidRPr="005D67DA">
              <w:rPr>
                <w:rFonts w:ascii="Calibri" w:eastAsia="Calibri" w:hAnsi="Calibri" w:cs="Calibri"/>
                <w:b/>
              </w:rPr>
              <w:t>Livrables</w:t>
            </w:r>
          </w:p>
        </w:tc>
        <w:tc>
          <w:tcPr>
            <w:tcW w:w="5670" w:type="dxa"/>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F243E"/>
            <w:vAlign w:val="center"/>
          </w:tcPr>
          <w:p w14:paraId="2A060B3B" w14:textId="77777777" w:rsidR="005352C9" w:rsidRPr="005D67DA" w:rsidRDefault="005352C9" w:rsidP="0006009A">
            <w:pPr>
              <w:rPr>
                <w:rFonts w:ascii="Calibri" w:eastAsia="Calibri" w:hAnsi="Calibri" w:cs="Calibri"/>
                <w:b/>
              </w:rPr>
            </w:pPr>
            <w:r w:rsidRPr="005D67DA">
              <w:rPr>
                <w:rFonts w:ascii="Calibri" w:eastAsia="Calibri" w:hAnsi="Calibri" w:cs="Calibri"/>
                <w:b/>
              </w:rPr>
              <w:t>Intitulé</w:t>
            </w:r>
          </w:p>
        </w:tc>
        <w:tc>
          <w:tcPr>
            <w:tcW w:w="1985" w:type="dxa"/>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F243E"/>
            <w:vAlign w:val="center"/>
          </w:tcPr>
          <w:p w14:paraId="52BAAF02" w14:textId="0B929D0A" w:rsidR="005352C9" w:rsidRPr="005D67DA" w:rsidRDefault="005352C9" w:rsidP="0006009A">
            <w:pPr>
              <w:jc w:val="center"/>
              <w:rPr>
                <w:rFonts w:ascii="Calibri" w:eastAsia="Calibri" w:hAnsi="Calibri" w:cs="Calibri"/>
                <w:b/>
              </w:rPr>
            </w:pPr>
            <w:r w:rsidRPr="005D67DA">
              <w:rPr>
                <w:rFonts w:ascii="Calibri" w:eastAsia="Calibri" w:hAnsi="Calibri" w:cs="Calibri"/>
                <w:b/>
              </w:rPr>
              <w:t>Date de remise des livrables</w:t>
            </w:r>
            <w:r w:rsidR="00B905D5" w:rsidRPr="005D67DA">
              <w:rPr>
                <w:rFonts w:ascii="Calibri" w:eastAsia="Calibri" w:hAnsi="Calibri" w:cs="Calibri"/>
                <w:b/>
              </w:rPr>
              <w:t xml:space="preserve"> (indicatif)</w:t>
            </w:r>
          </w:p>
        </w:tc>
      </w:tr>
      <w:tr w:rsidR="005352C9" w:rsidRPr="005D67DA" w14:paraId="7F43CC28" w14:textId="77777777" w:rsidTr="005352C9">
        <w:trPr>
          <w:trHeight w:val="373"/>
        </w:trPr>
        <w:tc>
          <w:tcPr>
            <w:tcW w:w="6931" w:type="dxa"/>
            <w:gridSpan w:val="3"/>
            <w:shd w:val="clear" w:color="auto" w:fill="DBE5F1"/>
            <w:vAlign w:val="center"/>
          </w:tcPr>
          <w:p w14:paraId="3C7BD407" w14:textId="77777777" w:rsidR="005352C9" w:rsidRPr="005D67DA" w:rsidRDefault="005352C9" w:rsidP="0006009A">
            <w:pPr>
              <w:pStyle w:val="Paragraphedeliste"/>
              <w:numPr>
                <w:ilvl w:val="0"/>
                <w:numId w:val="24"/>
              </w:numPr>
              <w:rPr>
                <w:rFonts w:ascii="Calibri" w:eastAsia="Calibri" w:hAnsi="Calibri" w:cs="Calibri"/>
                <w:b/>
              </w:rPr>
            </w:pPr>
            <w:r w:rsidRPr="005D67DA">
              <w:rPr>
                <w:rFonts w:ascii="Calibri" w:eastAsia="Calibri" w:hAnsi="Calibri" w:cs="Calibri"/>
                <w:b/>
              </w:rPr>
              <w:t xml:space="preserve">Cadrage de la mission, appropriation des </w:t>
            </w:r>
            <w:r w:rsidRPr="005D67DA">
              <w:rPr>
                <w:rFonts w:ascii="Calibri" w:eastAsia="Calibri" w:hAnsi="Calibri" w:cs="Calibri"/>
                <w:b/>
                <w:i/>
              </w:rPr>
              <w:t>benchmarks</w:t>
            </w:r>
            <w:r w:rsidRPr="005D67DA">
              <w:rPr>
                <w:rFonts w:ascii="Calibri" w:eastAsia="Calibri" w:hAnsi="Calibri" w:cs="Calibri"/>
                <w:b/>
              </w:rPr>
              <w:t xml:space="preserve"> existants et </w:t>
            </w:r>
            <w:proofErr w:type="spellStart"/>
            <w:r w:rsidRPr="005D67DA">
              <w:rPr>
                <w:rFonts w:ascii="Calibri" w:eastAsia="Calibri" w:hAnsi="Calibri" w:cs="Calibri"/>
                <w:b/>
                <w:i/>
              </w:rPr>
              <w:t>mapping</w:t>
            </w:r>
            <w:proofErr w:type="spellEnd"/>
            <w:r w:rsidRPr="005D67DA">
              <w:rPr>
                <w:rFonts w:ascii="Calibri" w:eastAsia="Calibri" w:hAnsi="Calibri" w:cs="Calibri"/>
                <w:b/>
              </w:rPr>
              <w:t xml:space="preserve"> des acteurs</w:t>
            </w:r>
          </w:p>
        </w:tc>
        <w:tc>
          <w:tcPr>
            <w:tcW w:w="1985" w:type="dxa"/>
            <w:shd w:val="clear" w:color="auto" w:fill="DBE5F1"/>
            <w:vAlign w:val="center"/>
          </w:tcPr>
          <w:p w14:paraId="13996852" w14:textId="06C90962" w:rsidR="005352C9" w:rsidRPr="005D67DA" w:rsidRDefault="005352C9" w:rsidP="00BE72AA">
            <w:pPr>
              <w:jc w:val="center"/>
              <w:rPr>
                <w:rFonts w:ascii="Calibri" w:eastAsia="Calibri" w:hAnsi="Calibri" w:cs="Calibri"/>
                <w:b/>
              </w:rPr>
            </w:pPr>
            <w:r w:rsidRPr="005D67DA">
              <w:rPr>
                <w:rFonts w:ascii="Calibri" w:eastAsia="Calibri" w:hAnsi="Calibri" w:cs="Calibri"/>
                <w:b/>
              </w:rPr>
              <w:t>T0+</w:t>
            </w:r>
            <w:r w:rsidR="00B905D5" w:rsidRPr="005D67DA">
              <w:rPr>
                <w:rFonts w:ascii="Calibri" w:eastAsia="Calibri" w:hAnsi="Calibri" w:cs="Calibri"/>
                <w:b/>
              </w:rPr>
              <w:t>1,5 mois</w:t>
            </w:r>
          </w:p>
        </w:tc>
      </w:tr>
      <w:tr w:rsidR="005352C9" w:rsidRPr="005D67DA" w14:paraId="578DF07F" w14:textId="77777777" w:rsidTr="005352C9">
        <w:trPr>
          <w:trHeight w:val="535"/>
        </w:trPr>
        <w:tc>
          <w:tcPr>
            <w:tcW w:w="978" w:type="dxa"/>
            <w:shd w:val="clear" w:color="auto" w:fill="auto"/>
            <w:vAlign w:val="center"/>
          </w:tcPr>
          <w:p w14:paraId="66FC077A" w14:textId="77777777" w:rsidR="005352C9" w:rsidRPr="005D67DA" w:rsidRDefault="005352C9" w:rsidP="0006009A">
            <w:pPr>
              <w:jc w:val="center"/>
              <w:rPr>
                <w:rFonts w:ascii="Calibri" w:eastAsia="Calibri" w:hAnsi="Calibri" w:cs="Calibri"/>
              </w:rPr>
            </w:pPr>
            <w:r w:rsidRPr="005D67DA">
              <w:rPr>
                <w:rFonts w:ascii="Calibri" w:eastAsia="Calibri" w:hAnsi="Calibri" w:cs="Calibri"/>
              </w:rPr>
              <w:t>L1.1</w:t>
            </w:r>
          </w:p>
        </w:tc>
        <w:tc>
          <w:tcPr>
            <w:tcW w:w="5953" w:type="dxa"/>
            <w:gridSpan w:val="2"/>
            <w:shd w:val="clear" w:color="auto" w:fill="auto"/>
            <w:vAlign w:val="center"/>
          </w:tcPr>
          <w:p w14:paraId="6DB7B15A" w14:textId="1A597D2F" w:rsidR="005352C9" w:rsidRPr="005D67DA" w:rsidRDefault="009838DE" w:rsidP="009838DE">
            <w:pPr>
              <w:spacing w:after="0" w:line="240" w:lineRule="auto"/>
              <w:rPr>
                <w:rFonts w:ascii="Calibri" w:eastAsia="Calibri" w:hAnsi="Calibri" w:cs="Calibri"/>
              </w:rPr>
            </w:pPr>
            <w:r w:rsidRPr="005D67DA">
              <w:rPr>
                <w:rFonts w:ascii="Calibri" w:eastAsia="Calibri" w:hAnsi="Calibri" w:cs="Calibri"/>
              </w:rPr>
              <w:t>Une note de cadrage (incluant une méthodologie préliminaire validée, un calendrier prévisionnel à jour)</w:t>
            </w:r>
          </w:p>
        </w:tc>
        <w:tc>
          <w:tcPr>
            <w:tcW w:w="1985" w:type="dxa"/>
            <w:shd w:val="clear" w:color="auto" w:fill="auto"/>
            <w:vAlign w:val="center"/>
          </w:tcPr>
          <w:p w14:paraId="33E0F118" w14:textId="200B17EE" w:rsidR="005352C9" w:rsidRPr="005D67DA" w:rsidRDefault="005352C9" w:rsidP="00BE72AA">
            <w:pPr>
              <w:jc w:val="center"/>
              <w:rPr>
                <w:rFonts w:ascii="Calibri" w:eastAsia="Calibri" w:hAnsi="Calibri" w:cs="Calibri"/>
              </w:rPr>
            </w:pPr>
          </w:p>
        </w:tc>
      </w:tr>
      <w:tr w:rsidR="009838DE" w:rsidRPr="005D67DA" w14:paraId="195B0041" w14:textId="77777777" w:rsidTr="005352C9">
        <w:trPr>
          <w:trHeight w:val="535"/>
        </w:trPr>
        <w:tc>
          <w:tcPr>
            <w:tcW w:w="978" w:type="dxa"/>
            <w:shd w:val="clear" w:color="auto" w:fill="auto"/>
            <w:vAlign w:val="center"/>
          </w:tcPr>
          <w:p w14:paraId="3DEFF0FC" w14:textId="09C5E856" w:rsidR="009838DE" w:rsidRPr="005D67DA" w:rsidRDefault="009838DE" w:rsidP="009838DE">
            <w:pPr>
              <w:jc w:val="center"/>
              <w:rPr>
                <w:rFonts w:ascii="Calibri" w:eastAsia="Calibri" w:hAnsi="Calibri" w:cs="Calibri"/>
              </w:rPr>
            </w:pPr>
            <w:r w:rsidRPr="005D67DA">
              <w:rPr>
                <w:rFonts w:ascii="Calibri" w:eastAsia="Calibri" w:hAnsi="Calibri" w:cs="Calibri"/>
              </w:rPr>
              <w:t>L1.2</w:t>
            </w:r>
          </w:p>
        </w:tc>
        <w:tc>
          <w:tcPr>
            <w:tcW w:w="5953" w:type="dxa"/>
            <w:gridSpan w:val="2"/>
            <w:shd w:val="clear" w:color="auto" w:fill="auto"/>
            <w:vAlign w:val="center"/>
          </w:tcPr>
          <w:p w14:paraId="38FCBE8D" w14:textId="3F3FF3E3" w:rsidR="009838DE" w:rsidRPr="005D67DA" w:rsidRDefault="009838DE" w:rsidP="009838DE">
            <w:pPr>
              <w:spacing w:after="0" w:line="240" w:lineRule="auto"/>
              <w:rPr>
                <w:rFonts w:ascii="Calibri" w:eastAsia="Calibri" w:hAnsi="Calibri" w:cs="Calibri"/>
              </w:rPr>
            </w:pPr>
            <w:r w:rsidRPr="005D67DA">
              <w:rPr>
                <w:rFonts w:ascii="Calibri" w:eastAsia="Calibri" w:hAnsi="Calibri" w:cs="Calibri"/>
              </w:rPr>
              <w:t xml:space="preserve">Un rapport de démarrage, incluant la méthodologie validée, les résultats de l’appropriation des benchmarks existants et du </w:t>
            </w:r>
            <w:proofErr w:type="spellStart"/>
            <w:r w:rsidRPr="005D67DA">
              <w:rPr>
                <w:rFonts w:ascii="Calibri" w:eastAsia="Calibri" w:hAnsi="Calibri" w:cs="Calibri"/>
                <w:i/>
              </w:rPr>
              <w:t>mapping</w:t>
            </w:r>
            <w:proofErr w:type="spellEnd"/>
            <w:r w:rsidRPr="005D67DA">
              <w:rPr>
                <w:rFonts w:ascii="Calibri" w:eastAsia="Calibri" w:hAnsi="Calibri" w:cs="Calibri"/>
              </w:rPr>
              <w:t xml:space="preserve"> des acteurs, ainsi que le calendrier final </w:t>
            </w:r>
            <w:r w:rsidR="00A23570" w:rsidRPr="005D67DA">
              <w:rPr>
                <w:rFonts w:ascii="Calibri" w:eastAsia="Calibri" w:hAnsi="Calibri" w:cs="Calibri"/>
              </w:rPr>
              <w:t>de la mission</w:t>
            </w:r>
          </w:p>
        </w:tc>
        <w:tc>
          <w:tcPr>
            <w:tcW w:w="1985" w:type="dxa"/>
            <w:shd w:val="clear" w:color="auto" w:fill="auto"/>
            <w:vAlign w:val="center"/>
          </w:tcPr>
          <w:p w14:paraId="5326FA3E" w14:textId="77777777" w:rsidR="009838DE" w:rsidRPr="005D67DA" w:rsidRDefault="009838DE" w:rsidP="009838DE">
            <w:pPr>
              <w:jc w:val="center"/>
              <w:rPr>
                <w:rFonts w:ascii="Calibri" w:eastAsia="Calibri" w:hAnsi="Calibri" w:cs="Calibri"/>
              </w:rPr>
            </w:pPr>
          </w:p>
        </w:tc>
      </w:tr>
      <w:tr w:rsidR="009838DE" w:rsidRPr="005D67DA" w14:paraId="2A2B6247" w14:textId="77777777" w:rsidTr="005352C9">
        <w:trPr>
          <w:trHeight w:val="400"/>
        </w:trPr>
        <w:tc>
          <w:tcPr>
            <w:tcW w:w="6931" w:type="dxa"/>
            <w:gridSpan w:val="3"/>
            <w:shd w:val="clear" w:color="auto" w:fill="DBE5F1"/>
            <w:vAlign w:val="center"/>
          </w:tcPr>
          <w:p w14:paraId="7B501C9D" w14:textId="77777777" w:rsidR="009838DE" w:rsidRPr="005D67DA" w:rsidRDefault="009838DE" w:rsidP="009838DE">
            <w:pPr>
              <w:pStyle w:val="Paragraphedeliste"/>
              <w:numPr>
                <w:ilvl w:val="0"/>
                <w:numId w:val="24"/>
              </w:numPr>
              <w:rPr>
                <w:rFonts w:ascii="Calibri" w:eastAsia="Calibri" w:hAnsi="Calibri" w:cs="Calibri"/>
                <w:b/>
              </w:rPr>
            </w:pPr>
            <w:r w:rsidRPr="005D67DA">
              <w:rPr>
                <w:rFonts w:ascii="Calibri" w:eastAsia="Calibri" w:hAnsi="Calibri" w:cs="Calibri"/>
                <w:b/>
              </w:rPr>
              <w:t>Etat des lieux de l’économie verte en Tunisie</w:t>
            </w:r>
          </w:p>
        </w:tc>
        <w:tc>
          <w:tcPr>
            <w:tcW w:w="1985" w:type="dxa"/>
            <w:shd w:val="clear" w:color="auto" w:fill="DBE5F1"/>
            <w:vAlign w:val="center"/>
          </w:tcPr>
          <w:p w14:paraId="3B8CF8A3" w14:textId="0018C031" w:rsidR="009838DE" w:rsidRPr="005D67DA" w:rsidRDefault="009838DE" w:rsidP="009838DE">
            <w:pPr>
              <w:jc w:val="center"/>
              <w:rPr>
                <w:rFonts w:ascii="Calibri" w:eastAsia="Calibri" w:hAnsi="Calibri" w:cs="Calibri"/>
                <w:b/>
              </w:rPr>
            </w:pPr>
            <w:r w:rsidRPr="005D67DA">
              <w:rPr>
                <w:rFonts w:ascii="Calibri" w:eastAsia="Calibri" w:hAnsi="Calibri" w:cs="Calibri"/>
                <w:b/>
              </w:rPr>
              <w:t xml:space="preserve">T0+ </w:t>
            </w:r>
            <w:r w:rsidR="00A23570" w:rsidRPr="005D67DA">
              <w:rPr>
                <w:rFonts w:ascii="Calibri" w:eastAsia="Calibri" w:hAnsi="Calibri" w:cs="Calibri"/>
                <w:b/>
              </w:rPr>
              <w:t xml:space="preserve">2 </w:t>
            </w:r>
            <w:r w:rsidRPr="005D67DA">
              <w:rPr>
                <w:rFonts w:ascii="Calibri" w:eastAsia="Calibri" w:hAnsi="Calibri" w:cs="Calibri"/>
                <w:b/>
              </w:rPr>
              <w:t>mois</w:t>
            </w:r>
          </w:p>
        </w:tc>
      </w:tr>
      <w:tr w:rsidR="009838DE" w:rsidRPr="005D67DA" w14:paraId="140279F2" w14:textId="77777777" w:rsidTr="005352C9">
        <w:trPr>
          <w:trHeight w:val="400"/>
        </w:trPr>
        <w:tc>
          <w:tcPr>
            <w:tcW w:w="978" w:type="dxa"/>
            <w:shd w:val="clear" w:color="auto" w:fill="auto"/>
            <w:vAlign w:val="center"/>
          </w:tcPr>
          <w:p w14:paraId="5D660832" w14:textId="77777777" w:rsidR="009838DE" w:rsidRPr="005D67DA" w:rsidRDefault="009838DE" w:rsidP="009838DE">
            <w:pPr>
              <w:jc w:val="center"/>
              <w:rPr>
                <w:rFonts w:ascii="Calibri" w:eastAsia="Calibri" w:hAnsi="Calibri" w:cs="Calibri"/>
              </w:rPr>
            </w:pPr>
            <w:r w:rsidRPr="005D67DA">
              <w:rPr>
                <w:rFonts w:ascii="Calibri" w:eastAsia="Calibri" w:hAnsi="Calibri" w:cs="Calibri"/>
              </w:rPr>
              <w:t>L2.1</w:t>
            </w:r>
          </w:p>
        </w:tc>
        <w:tc>
          <w:tcPr>
            <w:tcW w:w="5953" w:type="dxa"/>
            <w:gridSpan w:val="2"/>
            <w:shd w:val="clear" w:color="auto" w:fill="auto"/>
            <w:vAlign w:val="center"/>
          </w:tcPr>
          <w:p w14:paraId="2E554E2A" w14:textId="7936395B" w:rsidR="009838DE" w:rsidRPr="005D67DA" w:rsidRDefault="009838DE" w:rsidP="009838DE">
            <w:pPr>
              <w:jc w:val="both"/>
              <w:rPr>
                <w:rFonts w:ascii="Calibri" w:eastAsia="Calibri" w:hAnsi="Calibri" w:cs="Calibri"/>
              </w:rPr>
            </w:pPr>
            <w:r w:rsidRPr="005D67DA">
              <w:rPr>
                <w:rFonts w:ascii="Calibri" w:eastAsia="Calibri" w:hAnsi="Calibri" w:cs="Calibri"/>
              </w:rPr>
              <w:t>Un rapport de diagnostic complet sur l’économie verte tunisienne</w:t>
            </w:r>
          </w:p>
        </w:tc>
        <w:tc>
          <w:tcPr>
            <w:tcW w:w="1985" w:type="dxa"/>
            <w:shd w:val="clear" w:color="auto" w:fill="auto"/>
            <w:vAlign w:val="center"/>
          </w:tcPr>
          <w:p w14:paraId="56BFB7FE" w14:textId="64A1B82F" w:rsidR="009838DE" w:rsidRPr="005D67DA" w:rsidRDefault="009838DE" w:rsidP="009838DE">
            <w:pPr>
              <w:jc w:val="center"/>
              <w:rPr>
                <w:rFonts w:ascii="Calibri" w:eastAsia="Calibri" w:hAnsi="Calibri" w:cs="Calibri"/>
              </w:rPr>
            </w:pPr>
          </w:p>
        </w:tc>
      </w:tr>
      <w:tr w:rsidR="009838DE" w:rsidRPr="005D67DA" w14:paraId="09C166F5" w14:textId="77777777" w:rsidTr="005352C9">
        <w:trPr>
          <w:trHeight w:val="400"/>
        </w:trPr>
        <w:tc>
          <w:tcPr>
            <w:tcW w:w="6931" w:type="dxa"/>
            <w:gridSpan w:val="3"/>
            <w:shd w:val="clear" w:color="auto" w:fill="DBE5F1"/>
            <w:vAlign w:val="center"/>
          </w:tcPr>
          <w:p w14:paraId="3E0CF741" w14:textId="77777777" w:rsidR="009838DE" w:rsidRPr="005D67DA" w:rsidRDefault="009838DE" w:rsidP="009838DE">
            <w:pPr>
              <w:pStyle w:val="Paragraphedeliste"/>
              <w:numPr>
                <w:ilvl w:val="0"/>
                <w:numId w:val="24"/>
              </w:numPr>
              <w:rPr>
                <w:rFonts w:ascii="Calibri" w:eastAsia="Calibri" w:hAnsi="Calibri" w:cs="Calibri"/>
                <w:b/>
              </w:rPr>
            </w:pPr>
            <w:r w:rsidRPr="005D67DA">
              <w:rPr>
                <w:rFonts w:ascii="Calibri" w:eastAsia="Calibri" w:hAnsi="Calibri" w:cs="Calibri"/>
                <w:b/>
              </w:rPr>
              <w:t xml:space="preserve">Montage et animation d’un groupe de travail « Taxonomie Verte Tunisienne » </w:t>
            </w:r>
          </w:p>
        </w:tc>
        <w:tc>
          <w:tcPr>
            <w:tcW w:w="1985" w:type="dxa"/>
            <w:shd w:val="clear" w:color="auto" w:fill="DBE5F1"/>
            <w:vAlign w:val="center"/>
          </w:tcPr>
          <w:p w14:paraId="60FDF589" w14:textId="6DA9839B" w:rsidR="009838DE" w:rsidRPr="005D67DA" w:rsidRDefault="009838DE" w:rsidP="009838DE">
            <w:pPr>
              <w:jc w:val="center"/>
              <w:rPr>
                <w:rFonts w:ascii="Calibri" w:eastAsia="Calibri" w:hAnsi="Calibri" w:cs="Calibri"/>
                <w:b/>
              </w:rPr>
            </w:pPr>
            <w:r w:rsidRPr="005D67DA">
              <w:rPr>
                <w:rFonts w:ascii="Calibri" w:eastAsia="Calibri" w:hAnsi="Calibri" w:cs="Calibri"/>
                <w:b/>
              </w:rPr>
              <w:t>T0+5 mois</w:t>
            </w:r>
          </w:p>
        </w:tc>
      </w:tr>
      <w:tr w:rsidR="009838DE" w:rsidRPr="005D67DA" w14:paraId="7301F812" w14:textId="77777777" w:rsidTr="005352C9">
        <w:trPr>
          <w:trHeight w:val="320"/>
        </w:trPr>
        <w:tc>
          <w:tcPr>
            <w:tcW w:w="978" w:type="dxa"/>
            <w:shd w:val="clear" w:color="auto" w:fill="auto"/>
            <w:vAlign w:val="center"/>
          </w:tcPr>
          <w:p w14:paraId="5B9784D7" w14:textId="77777777" w:rsidR="009838DE" w:rsidRPr="005D67DA" w:rsidRDefault="009838DE" w:rsidP="009838DE">
            <w:pPr>
              <w:jc w:val="center"/>
              <w:rPr>
                <w:rFonts w:ascii="Calibri" w:eastAsia="Calibri" w:hAnsi="Calibri" w:cs="Calibri"/>
              </w:rPr>
            </w:pPr>
            <w:r w:rsidRPr="005D67DA">
              <w:rPr>
                <w:rFonts w:ascii="Calibri" w:eastAsia="Calibri" w:hAnsi="Calibri" w:cs="Calibri"/>
              </w:rPr>
              <w:lastRenderedPageBreak/>
              <w:t>L3.1</w:t>
            </w:r>
          </w:p>
        </w:tc>
        <w:tc>
          <w:tcPr>
            <w:tcW w:w="5953" w:type="dxa"/>
            <w:gridSpan w:val="2"/>
            <w:shd w:val="clear" w:color="auto" w:fill="auto"/>
            <w:vAlign w:val="center"/>
          </w:tcPr>
          <w:p w14:paraId="5ED02304" w14:textId="77777777" w:rsidR="009838DE" w:rsidRPr="005D67DA" w:rsidRDefault="009838DE" w:rsidP="009838DE">
            <w:pPr>
              <w:rPr>
                <w:rFonts w:ascii="Calibri" w:eastAsia="Calibri" w:hAnsi="Calibri" w:cs="Calibri"/>
              </w:rPr>
            </w:pPr>
            <w:r w:rsidRPr="005D67DA">
              <w:rPr>
                <w:rFonts w:ascii="Calibri" w:eastAsia="Calibri" w:hAnsi="Calibri" w:cs="Calibri"/>
                <w:bCs/>
              </w:rPr>
              <w:t xml:space="preserve">Un plan de travail du groupe de travail </w:t>
            </w:r>
          </w:p>
        </w:tc>
        <w:tc>
          <w:tcPr>
            <w:tcW w:w="1985" w:type="dxa"/>
            <w:shd w:val="clear" w:color="auto" w:fill="auto"/>
            <w:vAlign w:val="center"/>
          </w:tcPr>
          <w:p w14:paraId="27D35F76" w14:textId="2B23E227" w:rsidR="009838DE" w:rsidRPr="005D67DA" w:rsidRDefault="009838DE" w:rsidP="009838DE">
            <w:pPr>
              <w:widowControl w:val="0"/>
              <w:pBdr>
                <w:top w:val="nil"/>
                <w:left w:val="nil"/>
                <w:bottom w:val="nil"/>
                <w:right w:val="nil"/>
                <w:between w:val="nil"/>
              </w:pBdr>
              <w:spacing w:line="276" w:lineRule="auto"/>
              <w:jc w:val="center"/>
              <w:rPr>
                <w:rFonts w:ascii="Calibri" w:eastAsia="Calibri" w:hAnsi="Calibri" w:cs="Calibri"/>
                <w:bCs/>
              </w:rPr>
            </w:pPr>
          </w:p>
        </w:tc>
      </w:tr>
      <w:tr w:rsidR="009838DE" w:rsidRPr="005D67DA" w14:paraId="28373E29" w14:textId="77777777" w:rsidTr="005352C9">
        <w:trPr>
          <w:trHeight w:val="340"/>
        </w:trPr>
        <w:tc>
          <w:tcPr>
            <w:tcW w:w="978" w:type="dxa"/>
            <w:shd w:val="clear" w:color="auto" w:fill="auto"/>
            <w:vAlign w:val="center"/>
          </w:tcPr>
          <w:p w14:paraId="2D96D250" w14:textId="77777777" w:rsidR="009838DE" w:rsidRPr="005D67DA" w:rsidRDefault="009838DE" w:rsidP="009838DE">
            <w:pPr>
              <w:jc w:val="center"/>
              <w:rPr>
                <w:rFonts w:ascii="Calibri" w:eastAsia="Calibri" w:hAnsi="Calibri" w:cs="Calibri"/>
              </w:rPr>
            </w:pPr>
            <w:r w:rsidRPr="005D67DA">
              <w:rPr>
                <w:rFonts w:ascii="Calibri" w:eastAsia="Calibri" w:hAnsi="Calibri" w:cs="Calibri"/>
              </w:rPr>
              <w:t>L3.2</w:t>
            </w:r>
          </w:p>
        </w:tc>
        <w:tc>
          <w:tcPr>
            <w:tcW w:w="5953" w:type="dxa"/>
            <w:gridSpan w:val="2"/>
            <w:shd w:val="clear" w:color="auto" w:fill="auto"/>
            <w:vAlign w:val="center"/>
          </w:tcPr>
          <w:p w14:paraId="0E0EFFA3" w14:textId="6C4F5F95" w:rsidR="009838DE" w:rsidRPr="005D67DA" w:rsidRDefault="009838DE" w:rsidP="009838DE">
            <w:pPr>
              <w:rPr>
                <w:rFonts w:ascii="Calibri" w:eastAsia="Calibri" w:hAnsi="Calibri" w:cs="Calibri"/>
              </w:rPr>
            </w:pPr>
            <w:r w:rsidRPr="005D67DA">
              <w:rPr>
                <w:rFonts w:ascii="Calibri" w:eastAsia="Calibri" w:hAnsi="Calibri" w:cs="Calibri"/>
                <w:bCs/>
              </w:rPr>
              <w:t>Les éléments de préparation et  de compte-rendu des (au moins) 5 rencontres (agendas, supports de compétences, PV)</w:t>
            </w:r>
          </w:p>
        </w:tc>
        <w:tc>
          <w:tcPr>
            <w:tcW w:w="1985" w:type="dxa"/>
            <w:shd w:val="clear" w:color="auto" w:fill="auto"/>
            <w:vAlign w:val="center"/>
          </w:tcPr>
          <w:p w14:paraId="583945CA" w14:textId="1844FCCC" w:rsidR="009838DE" w:rsidRPr="005D67DA" w:rsidRDefault="009838DE" w:rsidP="009838DE">
            <w:pPr>
              <w:widowControl w:val="0"/>
              <w:pBdr>
                <w:top w:val="nil"/>
                <w:left w:val="nil"/>
                <w:bottom w:val="nil"/>
                <w:right w:val="nil"/>
                <w:between w:val="nil"/>
              </w:pBdr>
              <w:spacing w:line="276" w:lineRule="auto"/>
              <w:rPr>
                <w:rFonts w:ascii="Calibri" w:eastAsia="Calibri" w:hAnsi="Calibri" w:cs="Calibri"/>
                <w:bCs/>
              </w:rPr>
            </w:pPr>
          </w:p>
        </w:tc>
      </w:tr>
      <w:tr w:rsidR="009838DE" w:rsidRPr="005D67DA" w14:paraId="79E8125E" w14:textId="77777777" w:rsidTr="005352C9">
        <w:trPr>
          <w:trHeight w:val="340"/>
        </w:trPr>
        <w:tc>
          <w:tcPr>
            <w:tcW w:w="978" w:type="dxa"/>
            <w:shd w:val="clear" w:color="auto" w:fill="auto"/>
            <w:vAlign w:val="center"/>
          </w:tcPr>
          <w:p w14:paraId="6A587452" w14:textId="77777777" w:rsidR="009838DE" w:rsidRPr="005D67DA" w:rsidRDefault="009838DE" w:rsidP="009838DE">
            <w:pPr>
              <w:jc w:val="center"/>
              <w:rPr>
                <w:rFonts w:ascii="Calibri" w:eastAsia="Calibri" w:hAnsi="Calibri" w:cs="Calibri"/>
              </w:rPr>
            </w:pPr>
            <w:r w:rsidRPr="005D67DA">
              <w:rPr>
                <w:rFonts w:ascii="Calibri" w:eastAsia="Calibri" w:hAnsi="Calibri" w:cs="Calibri"/>
              </w:rPr>
              <w:t>L3.3</w:t>
            </w:r>
          </w:p>
        </w:tc>
        <w:tc>
          <w:tcPr>
            <w:tcW w:w="5953" w:type="dxa"/>
            <w:gridSpan w:val="2"/>
            <w:shd w:val="clear" w:color="auto" w:fill="auto"/>
            <w:vAlign w:val="center"/>
          </w:tcPr>
          <w:p w14:paraId="5E736E4A" w14:textId="77777777" w:rsidR="009838DE" w:rsidRPr="005D67DA" w:rsidRDefault="009838DE" w:rsidP="009838DE">
            <w:pPr>
              <w:rPr>
                <w:rFonts w:ascii="Calibri" w:eastAsia="Calibri" w:hAnsi="Calibri" w:cs="Calibri"/>
                <w:bCs/>
              </w:rPr>
            </w:pPr>
            <w:r w:rsidRPr="005D67DA">
              <w:rPr>
                <w:rFonts w:ascii="Calibri" w:eastAsia="Calibri" w:hAnsi="Calibri" w:cs="Calibri"/>
                <w:bCs/>
              </w:rPr>
              <w:t>Une note de cadrage (incluant les réponses aux questions-clés)</w:t>
            </w:r>
          </w:p>
        </w:tc>
        <w:tc>
          <w:tcPr>
            <w:tcW w:w="1985" w:type="dxa"/>
            <w:shd w:val="clear" w:color="auto" w:fill="auto"/>
            <w:vAlign w:val="center"/>
          </w:tcPr>
          <w:p w14:paraId="764616DD" w14:textId="29A2DCFA" w:rsidR="009838DE" w:rsidRPr="005D67DA" w:rsidRDefault="009838DE" w:rsidP="009838DE">
            <w:pPr>
              <w:widowControl w:val="0"/>
              <w:pBdr>
                <w:top w:val="nil"/>
                <w:left w:val="nil"/>
                <w:bottom w:val="nil"/>
                <w:right w:val="nil"/>
                <w:between w:val="nil"/>
              </w:pBdr>
              <w:spacing w:line="276" w:lineRule="auto"/>
              <w:jc w:val="center"/>
              <w:rPr>
                <w:rFonts w:ascii="Calibri" w:eastAsia="Calibri" w:hAnsi="Calibri" w:cs="Calibri"/>
                <w:bCs/>
              </w:rPr>
            </w:pPr>
          </w:p>
        </w:tc>
      </w:tr>
      <w:tr w:rsidR="009838DE" w:rsidRPr="005D67DA" w14:paraId="7FDEB2F9" w14:textId="77777777" w:rsidTr="005352C9">
        <w:trPr>
          <w:trHeight w:val="340"/>
        </w:trPr>
        <w:tc>
          <w:tcPr>
            <w:tcW w:w="6931" w:type="dxa"/>
            <w:gridSpan w:val="3"/>
            <w:shd w:val="clear" w:color="auto" w:fill="DBE5F1"/>
            <w:vAlign w:val="center"/>
          </w:tcPr>
          <w:p w14:paraId="5715AA8A" w14:textId="77777777" w:rsidR="009838DE" w:rsidRPr="005D67DA" w:rsidRDefault="009838DE" w:rsidP="009838DE">
            <w:pPr>
              <w:pStyle w:val="Paragraphedeliste"/>
              <w:numPr>
                <w:ilvl w:val="0"/>
                <w:numId w:val="24"/>
              </w:numPr>
              <w:rPr>
                <w:rFonts w:ascii="Calibri" w:eastAsia="Calibri" w:hAnsi="Calibri" w:cs="Calibri"/>
                <w:b/>
              </w:rPr>
            </w:pPr>
            <w:r w:rsidRPr="005D67DA">
              <w:rPr>
                <w:rFonts w:ascii="Calibri" w:eastAsia="Calibri" w:hAnsi="Calibri" w:cs="Calibri"/>
                <w:b/>
              </w:rPr>
              <w:t xml:space="preserve">Elaboration d’un projet de taxonomie verte tunisienne </w:t>
            </w:r>
          </w:p>
        </w:tc>
        <w:tc>
          <w:tcPr>
            <w:tcW w:w="1985" w:type="dxa"/>
            <w:shd w:val="clear" w:color="auto" w:fill="DBE5F1"/>
            <w:vAlign w:val="center"/>
          </w:tcPr>
          <w:p w14:paraId="27C3068A" w14:textId="685FE919" w:rsidR="009838DE" w:rsidRPr="005D67DA" w:rsidRDefault="009838DE" w:rsidP="009838DE">
            <w:pPr>
              <w:jc w:val="center"/>
              <w:rPr>
                <w:rFonts w:ascii="Calibri" w:eastAsia="Calibri" w:hAnsi="Calibri" w:cs="Calibri"/>
                <w:b/>
                <w:lang w:val="en-GB"/>
              </w:rPr>
            </w:pPr>
            <w:r w:rsidRPr="005D67DA">
              <w:rPr>
                <w:rFonts w:ascii="Calibri" w:eastAsia="Calibri" w:hAnsi="Calibri" w:cs="Calibri"/>
                <w:b/>
                <w:lang w:val="en-GB"/>
              </w:rPr>
              <w:t>T</w:t>
            </w:r>
            <w:r w:rsidR="00AC5467" w:rsidRPr="005D67DA">
              <w:rPr>
                <w:rFonts w:ascii="Calibri" w:eastAsia="Calibri" w:hAnsi="Calibri" w:cs="Calibri"/>
                <w:b/>
                <w:lang w:val="en-GB"/>
              </w:rPr>
              <w:t>0+5</w:t>
            </w:r>
            <w:r w:rsidRPr="005D67DA">
              <w:rPr>
                <w:rFonts w:ascii="Calibri" w:eastAsia="Calibri" w:hAnsi="Calibri" w:cs="Calibri"/>
                <w:b/>
                <w:lang w:val="en-GB"/>
              </w:rPr>
              <w:t xml:space="preserve"> </w:t>
            </w:r>
            <w:proofErr w:type="spellStart"/>
            <w:r w:rsidRPr="005D67DA">
              <w:rPr>
                <w:rFonts w:ascii="Calibri" w:eastAsia="Calibri" w:hAnsi="Calibri" w:cs="Calibri"/>
                <w:b/>
                <w:lang w:val="en-GB"/>
              </w:rPr>
              <w:t>mois</w:t>
            </w:r>
            <w:proofErr w:type="spellEnd"/>
          </w:p>
        </w:tc>
      </w:tr>
      <w:tr w:rsidR="009838DE" w:rsidRPr="005D67DA" w14:paraId="6B0974BF" w14:textId="77777777" w:rsidTr="005352C9">
        <w:trPr>
          <w:trHeight w:val="340"/>
        </w:trPr>
        <w:tc>
          <w:tcPr>
            <w:tcW w:w="978" w:type="dxa"/>
            <w:shd w:val="clear" w:color="auto" w:fill="auto"/>
            <w:vAlign w:val="center"/>
          </w:tcPr>
          <w:p w14:paraId="1D84E84E" w14:textId="77777777" w:rsidR="009838DE" w:rsidRPr="005D67DA" w:rsidRDefault="009838DE" w:rsidP="009838DE">
            <w:pPr>
              <w:jc w:val="center"/>
              <w:rPr>
                <w:rFonts w:ascii="Calibri" w:eastAsia="Calibri" w:hAnsi="Calibri" w:cs="Calibri"/>
              </w:rPr>
            </w:pPr>
            <w:r w:rsidRPr="005D67DA">
              <w:rPr>
                <w:rFonts w:ascii="Calibri" w:eastAsia="Calibri" w:hAnsi="Calibri" w:cs="Calibri"/>
              </w:rPr>
              <w:t>L4.1</w:t>
            </w:r>
          </w:p>
        </w:tc>
        <w:tc>
          <w:tcPr>
            <w:tcW w:w="5953" w:type="dxa"/>
            <w:gridSpan w:val="2"/>
            <w:shd w:val="clear" w:color="auto" w:fill="auto"/>
            <w:vAlign w:val="center"/>
          </w:tcPr>
          <w:p w14:paraId="0ED0B6E8" w14:textId="77777777" w:rsidR="009838DE" w:rsidRPr="005D67DA" w:rsidRDefault="009838DE" w:rsidP="009838DE">
            <w:pPr>
              <w:rPr>
                <w:rFonts w:ascii="Calibri" w:eastAsia="Calibri" w:hAnsi="Calibri" w:cs="Calibri"/>
              </w:rPr>
            </w:pPr>
            <w:r w:rsidRPr="005D67DA">
              <w:rPr>
                <w:rFonts w:ascii="Calibri" w:eastAsia="Calibri" w:hAnsi="Calibri" w:cs="Calibri"/>
              </w:rPr>
              <w:t>Un projet de taxonomie verte tunisienne (v1)</w:t>
            </w:r>
          </w:p>
        </w:tc>
        <w:tc>
          <w:tcPr>
            <w:tcW w:w="1985" w:type="dxa"/>
            <w:shd w:val="clear" w:color="auto" w:fill="auto"/>
            <w:vAlign w:val="center"/>
          </w:tcPr>
          <w:p w14:paraId="07693B02" w14:textId="07D785CA" w:rsidR="009838DE" w:rsidRPr="005D67DA" w:rsidRDefault="009838DE" w:rsidP="009838DE">
            <w:pPr>
              <w:jc w:val="center"/>
              <w:rPr>
                <w:rFonts w:ascii="Calibri" w:eastAsia="Calibri" w:hAnsi="Calibri" w:cs="Calibri"/>
                <w:bCs/>
              </w:rPr>
            </w:pPr>
          </w:p>
        </w:tc>
      </w:tr>
      <w:tr w:rsidR="009838DE" w:rsidRPr="005D67DA" w14:paraId="19A96F39" w14:textId="77777777" w:rsidTr="005352C9">
        <w:trPr>
          <w:trHeight w:val="340"/>
        </w:trPr>
        <w:tc>
          <w:tcPr>
            <w:tcW w:w="978" w:type="dxa"/>
            <w:shd w:val="clear" w:color="auto" w:fill="auto"/>
            <w:vAlign w:val="center"/>
          </w:tcPr>
          <w:p w14:paraId="64D0A5FE" w14:textId="77777777" w:rsidR="009838DE" w:rsidRPr="005D67DA" w:rsidRDefault="009838DE" w:rsidP="009838DE">
            <w:pPr>
              <w:jc w:val="center"/>
              <w:rPr>
                <w:rFonts w:ascii="Calibri" w:eastAsia="Calibri" w:hAnsi="Calibri" w:cs="Calibri"/>
              </w:rPr>
            </w:pPr>
            <w:r w:rsidRPr="005D67DA">
              <w:rPr>
                <w:rFonts w:ascii="Calibri" w:eastAsia="Calibri" w:hAnsi="Calibri" w:cs="Calibri"/>
              </w:rPr>
              <w:t>L4.2</w:t>
            </w:r>
          </w:p>
        </w:tc>
        <w:tc>
          <w:tcPr>
            <w:tcW w:w="5953" w:type="dxa"/>
            <w:gridSpan w:val="2"/>
            <w:shd w:val="clear" w:color="auto" w:fill="auto"/>
            <w:vAlign w:val="center"/>
          </w:tcPr>
          <w:p w14:paraId="337CDC9D" w14:textId="77777777" w:rsidR="009838DE" w:rsidRPr="005D67DA" w:rsidRDefault="009838DE" w:rsidP="009838DE">
            <w:pPr>
              <w:rPr>
                <w:rFonts w:ascii="Calibri" w:eastAsia="Calibri" w:hAnsi="Calibri" w:cs="Calibri"/>
              </w:rPr>
            </w:pPr>
            <w:r w:rsidRPr="005D67DA">
              <w:rPr>
                <w:rFonts w:ascii="Calibri" w:eastAsia="Calibri" w:hAnsi="Calibri" w:cs="Calibri"/>
              </w:rPr>
              <w:t xml:space="preserve">Une feuille de route opérationnelle </w:t>
            </w:r>
          </w:p>
        </w:tc>
        <w:tc>
          <w:tcPr>
            <w:tcW w:w="1985" w:type="dxa"/>
            <w:shd w:val="clear" w:color="auto" w:fill="auto"/>
            <w:vAlign w:val="center"/>
          </w:tcPr>
          <w:p w14:paraId="19C44576" w14:textId="723443DD" w:rsidR="009838DE" w:rsidRPr="005D67DA" w:rsidRDefault="009838DE" w:rsidP="009838DE">
            <w:pPr>
              <w:jc w:val="center"/>
              <w:rPr>
                <w:rFonts w:ascii="Calibri" w:eastAsia="Calibri" w:hAnsi="Calibri" w:cs="Calibri"/>
                <w:bCs/>
              </w:rPr>
            </w:pPr>
          </w:p>
        </w:tc>
      </w:tr>
      <w:tr w:rsidR="009838DE" w:rsidRPr="005D67DA" w14:paraId="3FC7FD9F" w14:textId="77777777" w:rsidTr="005352C9">
        <w:trPr>
          <w:trHeight w:val="340"/>
        </w:trPr>
        <w:tc>
          <w:tcPr>
            <w:tcW w:w="978" w:type="dxa"/>
            <w:shd w:val="clear" w:color="auto" w:fill="auto"/>
            <w:vAlign w:val="center"/>
          </w:tcPr>
          <w:p w14:paraId="141CAFC2" w14:textId="77777777" w:rsidR="009838DE" w:rsidRPr="005D67DA" w:rsidRDefault="009838DE" w:rsidP="009838DE">
            <w:pPr>
              <w:jc w:val="center"/>
              <w:rPr>
                <w:rFonts w:ascii="Calibri" w:eastAsia="Calibri" w:hAnsi="Calibri" w:cs="Calibri"/>
              </w:rPr>
            </w:pPr>
            <w:r w:rsidRPr="005D67DA">
              <w:rPr>
                <w:rFonts w:ascii="Calibri" w:eastAsia="Calibri" w:hAnsi="Calibri" w:cs="Calibri"/>
              </w:rPr>
              <w:t>L4.3</w:t>
            </w:r>
          </w:p>
        </w:tc>
        <w:tc>
          <w:tcPr>
            <w:tcW w:w="5953" w:type="dxa"/>
            <w:gridSpan w:val="2"/>
            <w:shd w:val="clear" w:color="auto" w:fill="auto"/>
            <w:vAlign w:val="center"/>
          </w:tcPr>
          <w:p w14:paraId="2B8F54FC" w14:textId="77777777" w:rsidR="009838DE" w:rsidRPr="005D67DA" w:rsidRDefault="009838DE" w:rsidP="009838DE">
            <w:pPr>
              <w:rPr>
                <w:rFonts w:ascii="Calibri" w:eastAsia="Calibri" w:hAnsi="Calibri" w:cs="Calibri"/>
              </w:rPr>
            </w:pPr>
            <w:r w:rsidRPr="005D67DA">
              <w:rPr>
                <w:rFonts w:ascii="Calibri" w:eastAsia="Calibri" w:hAnsi="Calibri" w:cs="Calibri"/>
              </w:rPr>
              <w:t>Un plan d’action pour l’adoption de la taxonomie (dont une proposition de gouvernance)</w:t>
            </w:r>
          </w:p>
        </w:tc>
        <w:tc>
          <w:tcPr>
            <w:tcW w:w="1985" w:type="dxa"/>
            <w:shd w:val="clear" w:color="auto" w:fill="auto"/>
            <w:vAlign w:val="center"/>
          </w:tcPr>
          <w:p w14:paraId="2B859C40" w14:textId="5A1C58F0" w:rsidR="009838DE" w:rsidRPr="005D67DA" w:rsidRDefault="009838DE" w:rsidP="009838DE">
            <w:pPr>
              <w:jc w:val="center"/>
              <w:rPr>
                <w:rFonts w:ascii="Calibri" w:eastAsia="Calibri" w:hAnsi="Calibri" w:cs="Calibri"/>
                <w:bCs/>
              </w:rPr>
            </w:pPr>
          </w:p>
        </w:tc>
      </w:tr>
      <w:tr w:rsidR="009838DE" w:rsidRPr="005D67DA" w14:paraId="2CE9D85F" w14:textId="77777777" w:rsidTr="005352C9">
        <w:trPr>
          <w:trHeight w:val="340"/>
        </w:trPr>
        <w:tc>
          <w:tcPr>
            <w:tcW w:w="6931" w:type="dxa"/>
            <w:gridSpan w:val="3"/>
            <w:shd w:val="clear" w:color="auto" w:fill="DBE5F1"/>
            <w:vAlign w:val="center"/>
          </w:tcPr>
          <w:p w14:paraId="76598357" w14:textId="77777777" w:rsidR="009838DE" w:rsidRPr="005D67DA" w:rsidRDefault="009838DE" w:rsidP="009838DE">
            <w:pPr>
              <w:pStyle w:val="Paragraphedeliste"/>
              <w:numPr>
                <w:ilvl w:val="0"/>
                <w:numId w:val="24"/>
              </w:numPr>
              <w:rPr>
                <w:rFonts w:ascii="Calibri" w:eastAsia="Calibri" w:hAnsi="Calibri" w:cs="Calibri"/>
                <w:b/>
              </w:rPr>
            </w:pPr>
            <w:r w:rsidRPr="005D67DA">
              <w:rPr>
                <w:rFonts w:ascii="Calibri" w:eastAsia="Calibri" w:hAnsi="Calibri" w:cs="Calibri"/>
                <w:b/>
              </w:rPr>
              <w:t xml:space="preserve">Présentation, révision et validation du projet de taxonomie verte tunisienne </w:t>
            </w:r>
          </w:p>
        </w:tc>
        <w:tc>
          <w:tcPr>
            <w:tcW w:w="1985" w:type="dxa"/>
            <w:shd w:val="clear" w:color="auto" w:fill="DBE5F1"/>
            <w:vAlign w:val="center"/>
          </w:tcPr>
          <w:p w14:paraId="10912FF7" w14:textId="151BBD37" w:rsidR="009838DE" w:rsidRPr="005D67DA" w:rsidRDefault="009838DE" w:rsidP="009838DE">
            <w:pPr>
              <w:jc w:val="center"/>
              <w:rPr>
                <w:rFonts w:ascii="Calibri" w:eastAsia="Calibri" w:hAnsi="Calibri" w:cs="Calibri"/>
                <w:b/>
                <w:lang w:val="en-GB"/>
              </w:rPr>
            </w:pPr>
            <w:r w:rsidRPr="005D67DA">
              <w:rPr>
                <w:rFonts w:ascii="Calibri" w:eastAsia="Calibri" w:hAnsi="Calibri" w:cs="Calibri"/>
                <w:b/>
                <w:lang w:val="en-GB"/>
              </w:rPr>
              <w:t>T</w:t>
            </w:r>
            <w:r w:rsidR="00AC5467" w:rsidRPr="005D67DA">
              <w:rPr>
                <w:rFonts w:ascii="Calibri" w:eastAsia="Calibri" w:hAnsi="Calibri" w:cs="Calibri"/>
                <w:b/>
                <w:lang w:val="en-GB"/>
              </w:rPr>
              <w:t>0+6</w:t>
            </w:r>
            <w:r w:rsidRPr="005D67DA">
              <w:rPr>
                <w:rFonts w:ascii="Calibri" w:eastAsia="Calibri" w:hAnsi="Calibri" w:cs="Calibri"/>
                <w:b/>
                <w:lang w:val="en-GB"/>
              </w:rPr>
              <w:t xml:space="preserve"> </w:t>
            </w:r>
            <w:proofErr w:type="spellStart"/>
            <w:r w:rsidRPr="005D67DA">
              <w:rPr>
                <w:rFonts w:ascii="Calibri" w:eastAsia="Calibri" w:hAnsi="Calibri" w:cs="Calibri"/>
                <w:b/>
                <w:lang w:val="en-GB"/>
              </w:rPr>
              <w:t>mois</w:t>
            </w:r>
            <w:proofErr w:type="spellEnd"/>
          </w:p>
        </w:tc>
      </w:tr>
      <w:tr w:rsidR="009838DE" w:rsidRPr="005D67DA" w14:paraId="7AD07963" w14:textId="77777777" w:rsidTr="005352C9">
        <w:trPr>
          <w:trHeight w:val="340"/>
        </w:trPr>
        <w:tc>
          <w:tcPr>
            <w:tcW w:w="978" w:type="dxa"/>
            <w:shd w:val="clear" w:color="auto" w:fill="auto"/>
            <w:vAlign w:val="center"/>
          </w:tcPr>
          <w:p w14:paraId="221E6C7C" w14:textId="77777777" w:rsidR="009838DE" w:rsidRPr="005D67DA" w:rsidRDefault="009838DE" w:rsidP="009838DE">
            <w:pPr>
              <w:jc w:val="center"/>
              <w:rPr>
                <w:rFonts w:ascii="Calibri" w:eastAsia="Calibri" w:hAnsi="Calibri" w:cs="Calibri"/>
              </w:rPr>
            </w:pPr>
            <w:r w:rsidRPr="005D67DA">
              <w:rPr>
                <w:rFonts w:ascii="Calibri" w:eastAsia="Calibri" w:hAnsi="Calibri" w:cs="Calibri"/>
              </w:rPr>
              <w:t>L5.1</w:t>
            </w:r>
          </w:p>
        </w:tc>
        <w:tc>
          <w:tcPr>
            <w:tcW w:w="5953" w:type="dxa"/>
            <w:gridSpan w:val="2"/>
            <w:shd w:val="clear" w:color="auto" w:fill="auto"/>
            <w:vAlign w:val="center"/>
          </w:tcPr>
          <w:p w14:paraId="04349ED4" w14:textId="77777777" w:rsidR="009838DE" w:rsidRPr="005D67DA" w:rsidRDefault="009838DE" w:rsidP="009838DE">
            <w:pPr>
              <w:rPr>
                <w:rFonts w:ascii="Calibri" w:eastAsia="Calibri" w:hAnsi="Calibri" w:cs="Calibri"/>
              </w:rPr>
            </w:pPr>
            <w:r w:rsidRPr="005D67DA">
              <w:rPr>
                <w:rFonts w:ascii="Calibri" w:eastAsia="Calibri" w:hAnsi="Calibri" w:cs="Calibri"/>
              </w:rPr>
              <w:t xml:space="preserve">Présentation du projet taxonomie verte </w:t>
            </w:r>
          </w:p>
        </w:tc>
        <w:tc>
          <w:tcPr>
            <w:tcW w:w="1985" w:type="dxa"/>
            <w:shd w:val="clear" w:color="auto" w:fill="auto"/>
            <w:vAlign w:val="center"/>
          </w:tcPr>
          <w:p w14:paraId="196CB7B6" w14:textId="0C8CDF82" w:rsidR="009838DE" w:rsidRPr="005D67DA" w:rsidRDefault="009838DE" w:rsidP="009838DE">
            <w:pPr>
              <w:jc w:val="center"/>
              <w:rPr>
                <w:rFonts w:ascii="Calibri" w:eastAsia="Calibri" w:hAnsi="Calibri" w:cs="Calibri"/>
                <w:bCs/>
              </w:rPr>
            </w:pPr>
          </w:p>
        </w:tc>
      </w:tr>
      <w:tr w:rsidR="009838DE" w:rsidRPr="005D67DA" w14:paraId="1D70E025" w14:textId="77777777" w:rsidTr="005352C9">
        <w:trPr>
          <w:trHeight w:val="340"/>
        </w:trPr>
        <w:tc>
          <w:tcPr>
            <w:tcW w:w="978" w:type="dxa"/>
            <w:shd w:val="clear" w:color="auto" w:fill="auto"/>
            <w:vAlign w:val="center"/>
          </w:tcPr>
          <w:p w14:paraId="2ACDB49E" w14:textId="77777777" w:rsidR="009838DE" w:rsidRPr="005D67DA" w:rsidRDefault="009838DE" w:rsidP="009838DE">
            <w:pPr>
              <w:jc w:val="center"/>
              <w:rPr>
                <w:rFonts w:ascii="Calibri" w:eastAsia="Calibri" w:hAnsi="Calibri" w:cs="Calibri"/>
              </w:rPr>
            </w:pPr>
            <w:r w:rsidRPr="005D67DA">
              <w:rPr>
                <w:rFonts w:ascii="Calibri" w:eastAsia="Calibri" w:hAnsi="Calibri" w:cs="Calibri"/>
              </w:rPr>
              <w:t>L5.2</w:t>
            </w:r>
          </w:p>
        </w:tc>
        <w:tc>
          <w:tcPr>
            <w:tcW w:w="5953" w:type="dxa"/>
            <w:gridSpan w:val="2"/>
            <w:shd w:val="clear" w:color="auto" w:fill="auto"/>
            <w:vAlign w:val="center"/>
          </w:tcPr>
          <w:p w14:paraId="3096C95F" w14:textId="77777777" w:rsidR="009838DE" w:rsidRPr="005D67DA" w:rsidRDefault="009838DE" w:rsidP="009838DE">
            <w:pPr>
              <w:rPr>
                <w:rFonts w:ascii="Calibri" w:eastAsia="Calibri" w:hAnsi="Calibri" w:cs="Calibri"/>
              </w:rPr>
            </w:pPr>
            <w:r w:rsidRPr="005D67DA">
              <w:rPr>
                <w:rFonts w:ascii="Calibri" w:eastAsia="Calibri" w:hAnsi="Calibri" w:cs="Calibri"/>
              </w:rPr>
              <w:t>Une taxonomie verte tunisienne révisée (v2)</w:t>
            </w:r>
          </w:p>
        </w:tc>
        <w:tc>
          <w:tcPr>
            <w:tcW w:w="1985" w:type="dxa"/>
            <w:shd w:val="clear" w:color="auto" w:fill="auto"/>
            <w:vAlign w:val="center"/>
          </w:tcPr>
          <w:p w14:paraId="672F5230" w14:textId="55C801B2" w:rsidR="009838DE" w:rsidRPr="005D67DA" w:rsidRDefault="009838DE" w:rsidP="009838DE">
            <w:pPr>
              <w:jc w:val="center"/>
              <w:rPr>
                <w:rFonts w:ascii="Calibri" w:eastAsia="Calibri" w:hAnsi="Calibri" w:cs="Calibri"/>
                <w:bCs/>
              </w:rPr>
            </w:pPr>
          </w:p>
        </w:tc>
      </w:tr>
      <w:tr w:rsidR="009838DE" w:rsidRPr="005D67DA" w14:paraId="7A9F712A" w14:textId="77777777" w:rsidTr="005352C9">
        <w:trPr>
          <w:trHeight w:val="340"/>
        </w:trPr>
        <w:tc>
          <w:tcPr>
            <w:tcW w:w="978" w:type="dxa"/>
            <w:shd w:val="clear" w:color="auto" w:fill="auto"/>
            <w:vAlign w:val="center"/>
          </w:tcPr>
          <w:p w14:paraId="0E53A3B7" w14:textId="77777777" w:rsidR="009838DE" w:rsidRPr="005D67DA" w:rsidRDefault="009838DE" w:rsidP="009838DE">
            <w:pPr>
              <w:jc w:val="center"/>
              <w:rPr>
                <w:rFonts w:ascii="Calibri" w:eastAsia="Calibri" w:hAnsi="Calibri" w:cs="Calibri"/>
              </w:rPr>
            </w:pPr>
            <w:r w:rsidRPr="005D67DA">
              <w:rPr>
                <w:rFonts w:ascii="Calibri" w:eastAsia="Calibri" w:hAnsi="Calibri" w:cs="Calibri"/>
              </w:rPr>
              <w:t>L5.3</w:t>
            </w:r>
          </w:p>
        </w:tc>
        <w:tc>
          <w:tcPr>
            <w:tcW w:w="5953" w:type="dxa"/>
            <w:gridSpan w:val="2"/>
            <w:shd w:val="clear" w:color="auto" w:fill="auto"/>
            <w:vAlign w:val="center"/>
          </w:tcPr>
          <w:p w14:paraId="39BC66C4" w14:textId="77777777" w:rsidR="009838DE" w:rsidRPr="005D67DA" w:rsidRDefault="009838DE" w:rsidP="009838DE">
            <w:pPr>
              <w:rPr>
                <w:rFonts w:ascii="Calibri" w:eastAsia="Calibri" w:hAnsi="Calibri" w:cs="Calibri"/>
              </w:rPr>
            </w:pPr>
            <w:r w:rsidRPr="005D67DA">
              <w:rPr>
                <w:rFonts w:ascii="Calibri" w:eastAsia="Calibri" w:hAnsi="Calibri" w:cs="Calibri"/>
              </w:rPr>
              <w:t>Une taxonomie verte tunisienne validée (VF)</w:t>
            </w:r>
          </w:p>
        </w:tc>
        <w:tc>
          <w:tcPr>
            <w:tcW w:w="1985" w:type="dxa"/>
            <w:shd w:val="clear" w:color="auto" w:fill="auto"/>
            <w:vAlign w:val="center"/>
          </w:tcPr>
          <w:p w14:paraId="44BBFB2B" w14:textId="3A22D0C3" w:rsidR="009838DE" w:rsidRPr="005D67DA" w:rsidRDefault="009838DE" w:rsidP="009838DE">
            <w:pPr>
              <w:jc w:val="center"/>
              <w:rPr>
                <w:rFonts w:ascii="Calibri" w:eastAsia="Calibri" w:hAnsi="Calibri" w:cs="Calibri"/>
                <w:bCs/>
              </w:rPr>
            </w:pPr>
          </w:p>
        </w:tc>
      </w:tr>
      <w:tr w:rsidR="009838DE" w:rsidRPr="005D67DA" w14:paraId="27314510" w14:textId="77777777" w:rsidTr="005352C9">
        <w:trPr>
          <w:trHeight w:val="340"/>
        </w:trPr>
        <w:tc>
          <w:tcPr>
            <w:tcW w:w="6931" w:type="dxa"/>
            <w:gridSpan w:val="3"/>
            <w:shd w:val="clear" w:color="auto" w:fill="DBE5F1"/>
            <w:vAlign w:val="center"/>
          </w:tcPr>
          <w:p w14:paraId="51C56293" w14:textId="77777777" w:rsidR="009838DE" w:rsidRPr="005D67DA" w:rsidRDefault="009838DE" w:rsidP="009838DE">
            <w:pPr>
              <w:pStyle w:val="Paragraphedeliste"/>
              <w:numPr>
                <w:ilvl w:val="0"/>
                <w:numId w:val="24"/>
              </w:numPr>
              <w:rPr>
                <w:rFonts w:ascii="Calibri" w:eastAsia="Calibri" w:hAnsi="Calibri" w:cs="Calibri"/>
                <w:b/>
              </w:rPr>
            </w:pPr>
            <w:r w:rsidRPr="005D67DA">
              <w:rPr>
                <w:rFonts w:ascii="Calibri" w:eastAsia="Calibri" w:hAnsi="Calibri" w:cs="Calibri"/>
                <w:b/>
              </w:rPr>
              <w:t>Communication autour du projet de taxonomie verte en Tunisie</w:t>
            </w:r>
          </w:p>
        </w:tc>
        <w:tc>
          <w:tcPr>
            <w:tcW w:w="1985" w:type="dxa"/>
            <w:shd w:val="clear" w:color="auto" w:fill="DBE5F1"/>
            <w:vAlign w:val="center"/>
          </w:tcPr>
          <w:p w14:paraId="3147B681" w14:textId="1AFEA94C" w:rsidR="009838DE" w:rsidRPr="005D67DA" w:rsidRDefault="00E66966" w:rsidP="009838DE">
            <w:pPr>
              <w:jc w:val="center"/>
              <w:rPr>
                <w:rFonts w:ascii="Calibri" w:eastAsia="Calibri" w:hAnsi="Calibri" w:cs="Calibri"/>
                <w:b/>
                <w:lang w:val="en-GB"/>
              </w:rPr>
            </w:pPr>
            <w:r w:rsidRPr="005D67DA">
              <w:rPr>
                <w:rFonts w:ascii="Calibri" w:eastAsia="Calibri" w:hAnsi="Calibri" w:cs="Calibri"/>
                <w:b/>
                <w:lang w:val="en-GB"/>
              </w:rPr>
              <w:t>T0+6</w:t>
            </w:r>
            <w:r w:rsidR="00A23570" w:rsidRPr="005D67DA">
              <w:rPr>
                <w:rFonts w:ascii="Calibri" w:eastAsia="Calibri" w:hAnsi="Calibri" w:cs="Calibri"/>
                <w:b/>
                <w:lang w:val="en-GB"/>
              </w:rPr>
              <w:t xml:space="preserve"> </w:t>
            </w:r>
            <w:proofErr w:type="spellStart"/>
            <w:r w:rsidR="009838DE" w:rsidRPr="005D67DA">
              <w:rPr>
                <w:rFonts w:ascii="Calibri" w:eastAsia="Calibri" w:hAnsi="Calibri" w:cs="Calibri"/>
                <w:b/>
                <w:lang w:val="en-GB"/>
              </w:rPr>
              <w:t>mois</w:t>
            </w:r>
            <w:proofErr w:type="spellEnd"/>
          </w:p>
        </w:tc>
      </w:tr>
      <w:tr w:rsidR="009838DE" w:rsidRPr="005D67DA" w14:paraId="57ED7F43" w14:textId="77777777" w:rsidTr="005352C9">
        <w:trPr>
          <w:trHeight w:val="340"/>
        </w:trPr>
        <w:tc>
          <w:tcPr>
            <w:tcW w:w="978" w:type="dxa"/>
            <w:shd w:val="clear" w:color="auto" w:fill="auto"/>
            <w:vAlign w:val="center"/>
          </w:tcPr>
          <w:p w14:paraId="28333441" w14:textId="77777777" w:rsidR="009838DE" w:rsidRPr="005D67DA" w:rsidRDefault="009838DE" w:rsidP="009838DE">
            <w:pPr>
              <w:jc w:val="center"/>
              <w:rPr>
                <w:rFonts w:ascii="Calibri" w:eastAsia="Calibri" w:hAnsi="Calibri" w:cs="Calibri"/>
              </w:rPr>
            </w:pPr>
            <w:r w:rsidRPr="005D67DA">
              <w:rPr>
                <w:rFonts w:ascii="Calibri" w:eastAsia="Calibri" w:hAnsi="Calibri" w:cs="Calibri"/>
              </w:rPr>
              <w:t>L6.1</w:t>
            </w:r>
          </w:p>
        </w:tc>
        <w:tc>
          <w:tcPr>
            <w:tcW w:w="5953" w:type="dxa"/>
            <w:gridSpan w:val="2"/>
            <w:shd w:val="clear" w:color="auto" w:fill="auto"/>
            <w:vAlign w:val="center"/>
          </w:tcPr>
          <w:p w14:paraId="4F68795B" w14:textId="77777777" w:rsidR="009838DE" w:rsidRPr="005D67DA" w:rsidRDefault="009838DE" w:rsidP="009838DE">
            <w:pPr>
              <w:rPr>
                <w:rFonts w:ascii="Calibri" w:eastAsia="Calibri" w:hAnsi="Calibri" w:cs="Calibri"/>
              </w:rPr>
            </w:pPr>
            <w:r w:rsidRPr="005D67DA">
              <w:rPr>
                <w:rFonts w:ascii="Calibri" w:eastAsia="Calibri" w:hAnsi="Calibri" w:cs="Calibri"/>
              </w:rPr>
              <w:t xml:space="preserve">Un plan de communication </w:t>
            </w:r>
          </w:p>
        </w:tc>
        <w:tc>
          <w:tcPr>
            <w:tcW w:w="1985" w:type="dxa"/>
            <w:shd w:val="clear" w:color="auto" w:fill="auto"/>
            <w:vAlign w:val="center"/>
          </w:tcPr>
          <w:p w14:paraId="21DA8A04" w14:textId="4D1B067B" w:rsidR="009838DE" w:rsidRPr="005D67DA" w:rsidRDefault="009838DE" w:rsidP="009838DE">
            <w:pPr>
              <w:rPr>
                <w:rFonts w:ascii="Calibri" w:eastAsia="Calibri" w:hAnsi="Calibri" w:cs="Calibri"/>
                <w:bCs/>
              </w:rPr>
            </w:pPr>
          </w:p>
        </w:tc>
      </w:tr>
      <w:tr w:rsidR="009838DE" w:rsidRPr="005D67DA" w14:paraId="1C8128C3" w14:textId="77777777" w:rsidTr="005352C9">
        <w:trPr>
          <w:trHeight w:val="340"/>
        </w:trPr>
        <w:tc>
          <w:tcPr>
            <w:tcW w:w="978" w:type="dxa"/>
            <w:shd w:val="clear" w:color="auto" w:fill="auto"/>
            <w:vAlign w:val="center"/>
          </w:tcPr>
          <w:p w14:paraId="4D3815F0" w14:textId="77777777" w:rsidR="009838DE" w:rsidRPr="005D67DA" w:rsidRDefault="009838DE" w:rsidP="009838DE">
            <w:pPr>
              <w:jc w:val="center"/>
              <w:rPr>
                <w:rFonts w:ascii="Calibri" w:eastAsia="Calibri" w:hAnsi="Calibri" w:cs="Calibri"/>
              </w:rPr>
            </w:pPr>
            <w:r w:rsidRPr="005D67DA">
              <w:rPr>
                <w:rFonts w:ascii="Calibri" w:eastAsia="Calibri" w:hAnsi="Calibri" w:cs="Calibri"/>
              </w:rPr>
              <w:t>L6.2</w:t>
            </w:r>
          </w:p>
        </w:tc>
        <w:tc>
          <w:tcPr>
            <w:tcW w:w="5953" w:type="dxa"/>
            <w:gridSpan w:val="2"/>
            <w:shd w:val="clear" w:color="auto" w:fill="auto"/>
            <w:vAlign w:val="center"/>
          </w:tcPr>
          <w:p w14:paraId="7BAE87E7" w14:textId="77777777" w:rsidR="009838DE" w:rsidRPr="005D67DA" w:rsidRDefault="009838DE" w:rsidP="009838DE">
            <w:pPr>
              <w:rPr>
                <w:rFonts w:ascii="Calibri" w:eastAsia="Calibri" w:hAnsi="Calibri" w:cs="Calibri"/>
              </w:rPr>
            </w:pPr>
            <w:r w:rsidRPr="005D67DA">
              <w:rPr>
                <w:rFonts w:ascii="Calibri" w:eastAsia="Calibri" w:hAnsi="Calibri" w:cs="Calibri"/>
              </w:rPr>
              <w:t>Une campagne de communication (incluant les supports de communication)</w:t>
            </w:r>
          </w:p>
        </w:tc>
        <w:tc>
          <w:tcPr>
            <w:tcW w:w="1985" w:type="dxa"/>
            <w:shd w:val="clear" w:color="auto" w:fill="auto"/>
            <w:vAlign w:val="center"/>
          </w:tcPr>
          <w:p w14:paraId="3A850798" w14:textId="2BC3CCC2" w:rsidR="009838DE" w:rsidRPr="005D67DA" w:rsidRDefault="009838DE" w:rsidP="009838DE">
            <w:pPr>
              <w:jc w:val="center"/>
              <w:rPr>
                <w:rFonts w:ascii="Calibri" w:eastAsia="Calibri" w:hAnsi="Calibri" w:cs="Calibri"/>
                <w:bCs/>
              </w:rPr>
            </w:pPr>
          </w:p>
        </w:tc>
      </w:tr>
      <w:tr w:rsidR="009838DE" w:rsidRPr="005D67DA" w14:paraId="2C3E4BB6" w14:textId="77777777" w:rsidTr="005352C9">
        <w:trPr>
          <w:trHeight w:val="340"/>
        </w:trPr>
        <w:tc>
          <w:tcPr>
            <w:tcW w:w="6931" w:type="dxa"/>
            <w:gridSpan w:val="3"/>
            <w:shd w:val="clear" w:color="auto" w:fill="DBE5F1"/>
            <w:vAlign w:val="center"/>
          </w:tcPr>
          <w:p w14:paraId="220592D0" w14:textId="77777777" w:rsidR="009838DE" w:rsidRPr="005D67DA" w:rsidRDefault="009838DE" w:rsidP="009838DE">
            <w:pPr>
              <w:pStyle w:val="Paragraphedeliste"/>
              <w:numPr>
                <w:ilvl w:val="0"/>
                <w:numId w:val="24"/>
              </w:numPr>
              <w:rPr>
                <w:rFonts w:ascii="Calibri" w:eastAsia="Calibri" w:hAnsi="Calibri" w:cs="Calibri"/>
                <w:b/>
                <w:lang w:val="en-US"/>
              </w:rPr>
            </w:pPr>
            <w:r w:rsidRPr="005D67DA">
              <w:rPr>
                <w:rFonts w:ascii="Calibri" w:eastAsia="Calibri" w:hAnsi="Calibri" w:cs="Calibri"/>
                <w:b/>
              </w:rPr>
              <w:t xml:space="preserve">Clôture de la mission </w:t>
            </w:r>
          </w:p>
        </w:tc>
        <w:tc>
          <w:tcPr>
            <w:tcW w:w="1985" w:type="dxa"/>
            <w:shd w:val="clear" w:color="auto" w:fill="DBE5F1"/>
            <w:vAlign w:val="center"/>
          </w:tcPr>
          <w:p w14:paraId="425E06F9" w14:textId="650B10CE" w:rsidR="009838DE" w:rsidRPr="005D67DA" w:rsidRDefault="00AC5467" w:rsidP="009838DE">
            <w:pPr>
              <w:jc w:val="center"/>
              <w:rPr>
                <w:rFonts w:ascii="Calibri" w:eastAsia="Calibri" w:hAnsi="Calibri" w:cs="Calibri"/>
                <w:b/>
                <w:lang w:val="en-GB"/>
              </w:rPr>
            </w:pPr>
            <w:r w:rsidRPr="005D67DA">
              <w:rPr>
                <w:rFonts w:ascii="Calibri" w:eastAsia="Calibri" w:hAnsi="Calibri" w:cs="Calibri"/>
                <w:b/>
                <w:lang w:val="en-GB"/>
              </w:rPr>
              <w:t xml:space="preserve">T0+7 </w:t>
            </w:r>
            <w:proofErr w:type="spellStart"/>
            <w:r w:rsidR="009838DE" w:rsidRPr="005D67DA">
              <w:rPr>
                <w:rFonts w:ascii="Calibri" w:eastAsia="Calibri" w:hAnsi="Calibri" w:cs="Calibri"/>
                <w:b/>
                <w:lang w:val="en-GB"/>
              </w:rPr>
              <w:t>mois</w:t>
            </w:r>
            <w:proofErr w:type="spellEnd"/>
          </w:p>
        </w:tc>
      </w:tr>
      <w:tr w:rsidR="009838DE" w:rsidRPr="005D67DA" w14:paraId="56BE04F9" w14:textId="77777777" w:rsidTr="005352C9">
        <w:trPr>
          <w:trHeight w:val="340"/>
        </w:trPr>
        <w:tc>
          <w:tcPr>
            <w:tcW w:w="978" w:type="dxa"/>
            <w:shd w:val="clear" w:color="auto" w:fill="auto"/>
            <w:vAlign w:val="center"/>
          </w:tcPr>
          <w:p w14:paraId="6CEB4301" w14:textId="632C80E2" w:rsidR="009838DE" w:rsidRPr="005D67DA" w:rsidRDefault="009838DE" w:rsidP="009838DE">
            <w:pPr>
              <w:jc w:val="center"/>
              <w:rPr>
                <w:rFonts w:ascii="Calibri" w:eastAsia="Calibri" w:hAnsi="Calibri" w:cs="Calibri"/>
              </w:rPr>
            </w:pPr>
            <w:r w:rsidRPr="005D67DA">
              <w:rPr>
                <w:rFonts w:ascii="Calibri" w:eastAsia="Calibri" w:hAnsi="Calibri" w:cs="Calibri"/>
              </w:rPr>
              <w:t>L7.1</w:t>
            </w:r>
          </w:p>
        </w:tc>
        <w:tc>
          <w:tcPr>
            <w:tcW w:w="5953" w:type="dxa"/>
            <w:gridSpan w:val="2"/>
            <w:shd w:val="clear" w:color="auto" w:fill="auto"/>
            <w:vAlign w:val="center"/>
          </w:tcPr>
          <w:p w14:paraId="18767EEB" w14:textId="77777777" w:rsidR="009838DE" w:rsidRPr="005D67DA" w:rsidRDefault="009838DE" w:rsidP="009838DE">
            <w:pPr>
              <w:rPr>
                <w:rFonts w:ascii="Calibri" w:eastAsia="Calibri" w:hAnsi="Calibri" w:cs="Calibri"/>
              </w:rPr>
            </w:pPr>
            <w:r w:rsidRPr="005D67DA">
              <w:rPr>
                <w:rFonts w:ascii="Calibri" w:eastAsia="Calibri" w:hAnsi="Calibri" w:cs="Calibri"/>
              </w:rPr>
              <w:t xml:space="preserve">Un rapport de fin de mission </w:t>
            </w:r>
          </w:p>
        </w:tc>
        <w:tc>
          <w:tcPr>
            <w:tcW w:w="1985" w:type="dxa"/>
            <w:shd w:val="clear" w:color="auto" w:fill="auto"/>
            <w:vAlign w:val="center"/>
          </w:tcPr>
          <w:p w14:paraId="4AB682A0" w14:textId="54D081EE" w:rsidR="009838DE" w:rsidRPr="005D67DA" w:rsidRDefault="009838DE" w:rsidP="009838DE">
            <w:pPr>
              <w:rPr>
                <w:rFonts w:ascii="Calibri" w:eastAsia="Calibri" w:hAnsi="Calibri" w:cs="Calibri"/>
                <w:bCs/>
              </w:rPr>
            </w:pPr>
          </w:p>
        </w:tc>
      </w:tr>
    </w:tbl>
    <w:p w14:paraId="598B9662" w14:textId="3136E6A1" w:rsidR="00AD48BB" w:rsidRPr="005D67DA" w:rsidRDefault="00AD48BB" w:rsidP="00C52FE3">
      <w:pPr>
        <w:spacing w:line="276" w:lineRule="auto"/>
        <w:jc w:val="both"/>
        <w:rPr>
          <w:rFonts w:eastAsia="Times New Roman" w:cstheme="minorHAnsi"/>
          <w:b/>
          <w:lang w:val="fr"/>
        </w:rPr>
      </w:pPr>
    </w:p>
    <w:p w14:paraId="63F37922" w14:textId="09C23313" w:rsidR="003827C2" w:rsidRPr="005D67DA" w:rsidRDefault="007B4387" w:rsidP="003827C2">
      <w:pPr>
        <w:spacing w:line="276" w:lineRule="auto"/>
        <w:jc w:val="both"/>
        <w:rPr>
          <w:rFonts w:eastAsia="Times New Roman" w:cstheme="minorHAnsi"/>
          <w:lang w:val="fr"/>
        </w:rPr>
      </w:pPr>
      <w:r w:rsidRPr="005D67DA">
        <w:rPr>
          <w:rFonts w:eastAsia="Times New Roman" w:cstheme="minorHAnsi"/>
          <w:lang w:val="fr"/>
        </w:rPr>
        <w:t xml:space="preserve">Une coordination étroite avec l’équipe </w:t>
      </w:r>
      <w:proofErr w:type="spellStart"/>
      <w:r w:rsidRPr="005D67DA">
        <w:rPr>
          <w:rFonts w:eastAsia="Times New Roman" w:cstheme="minorHAnsi"/>
          <w:lang w:val="fr"/>
        </w:rPr>
        <w:t>Greenov’i</w:t>
      </w:r>
      <w:proofErr w:type="spellEnd"/>
      <w:r w:rsidRPr="005D67DA">
        <w:rPr>
          <w:rFonts w:eastAsia="Times New Roman" w:cstheme="minorHAnsi"/>
          <w:lang w:val="fr"/>
        </w:rPr>
        <w:t xml:space="preserve"> sera mise en place dès la préparation des missions et jusqu’à leur finalisation. En outre, des échanges réguliers seront à prévoir sur l’état d’avancement des missions et éventuellement les difficultés rencontrées.</w:t>
      </w:r>
    </w:p>
    <w:p w14:paraId="65D26A51" w14:textId="1BF8DA52" w:rsidR="00A1391E" w:rsidRPr="005D67DA" w:rsidRDefault="00A1391E" w:rsidP="00A1391E">
      <w:pPr>
        <w:pStyle w:val="Paragraphedeliste"/>
        <w:numPr>
          <w:ilvl w:val="0"/>
          <w:numId w:val="2"/>
        </w:numPr>
        <w:spacing w:line="276" w:lineRule="auto"/>
        <w:jc w:val="both"/>
        <w:rPr>
          <w:rFonts w:eastAsia="Times New Roman" w:cstheme="minorHAnsi"/>
          <w:b/>
          <w:sz w:val="24"/>
          <w:lang w:val="fr"/>
        </w:rPr>
      </w:pPr>
      <w:r w:rsidRPr="005D67DA">
        <w:rPr>
          <w:rFonts w:eastAsia="Times New Roman" w:cstheme="minorHAnsi"/>
          <w:b/>
          <w:sz w:val="24"/>
          <w:lang w:val="fr"/>
        </w:rPr>
        <w:t xml:space="preserve">Durée et modalités d’exécution </w:t>
      </w:r>
    </w:p>
    <w:p w14:paraId="34DC4FB6" w14:textId="77777777" w:rsidR="00A1391E" w:rsidRPr="005D67DA" w:rsidRDefault="00A1391E" w:rsidP="00A1391E">
      <w:pPr>
        <w:pStyle w:val="Paragraphedeliste"/>
        <w:spacing w:line="276" w:lineRule="auto"/>
        <w:jc w:val="both"/>
        <w:rPr>
          <w:rFonts w:eastAsia="Times New Roman" w:cstheme="minorHAnsi"/>
          <w:b/>
          <w:sz w:val="24"/>
          <w:lang w:val="fr"/>
        </w:rPr>
      </w:pPr>
    </w:p>
    <w:p w14:paraId="027DCA25" w14:textId="151B1C70" w:rsidR="00A1391E" w:rsidRPr="005D67DA" w:rsidRDefault="00A1391E" w:rsidP="00A1391E">
      <w:pPr>
        <w:pStyle w:val="Paragraphedeliste"/>
        <w:numPr>
          <w:ilvl w:val="0"/>
          <w:numId w:val="9"/>
        </w:numPr>
        <w:spacing w:line="276" w:lineRule="auto"/>
        <w:jc w:val="both"/>
        <w:rPr>
          <w:rFonts w:eastAsia="Times New Roman" w:cstheme="minorHAnsi"/>
          <w:b/>
          <w:i/>
          <w:lang w:val="fr"/>
        </w:rPr>
      </w:pPr>
      <w:r w:rsidRPr="005D67DA">
        <w:rPr>
          <w:rFonts w:eastAsia="Times New Roman" w:cstheme="minorHAnsi"/>
          <w:b/>
          <w:i/>
          <w:lang w:val="fr"/>
        </w:rPr>
        <w:t>Date de démarrage</w:t>
      </w:r>
      <w:r w:rsidR="00D97980" w:rsidRPr="005D67DA">
        <w:rPr>
          <w:rFonts w:eastAsia="Times New Roman" w:cstheme="minorHAnsi"/>
          <w:b/>
          <w:i/>
          <w:lang w:val="fr"/>
        </w:rPr>
        <w:t xml:space="preserve"> (indicative)</w:t>
      </w:r>
      <w:r w:rsidRPr="005D67DA">
        <w:rPr>
          <w:rFonts w:eastAsia="Times New Roman" w:cstheme="minorHAnsi"/>
          <w:b/>
          <w:i/>
          <w:lang w:val="fr"/>
        </w:rPr>
        <w:t xml:space="preserve"> : </w:t>
      </w:r>
      <w:r w:rsidR="005352C9" w:rsidRPr="005D67DA">
        <w:rPr>
          <w:rFonts w:eastAsia="Times New Roman" w:cstheme="minorHAnsi"/>
          <w:lang w:val="fr"/>
        </w:rPr>
        <w:t>décembre</w:t>
      </w:r>
      <w:r w:rsidRPr="005D67DA">
        <w:rPr>
          <w:rFonts w:eastAsia="Times New Roman" w:cstheme="minorHAnsi"/>
          <w:lang w:val="fr"/>
        </w:rPr>
        <w:t xml:space="preserve"> 2024</w:t>
      </w:r>
    </w:p>
    <w:p w14:paraId="2FD5DE71" w14:textId="3DFB57D7" w:rsidR="00A1391E" w:rsidRPr="005D67DA" w:rsidRDefault="00A1391E" w:rsidP="005D2D05">
      <w:pPr>
        <w:pStyle w:val="Paragraphedeliste"/>
        <w:numPr>
          <w:ilvl w:val="0"/>
          <w:numId w:val="9"/>
        </w:numPr>
        <w:spacing w:line="276" w:lineRule="auto"/>
        <w:jc w:val="both"/>
        <w:rPr>
          <w:rFonts w:eastAsia="Times New Roman" w:cstheme="minorHAnsi"/>
          <w:b/>
          <w:i/>
          <w:lang w:val="fr"/>
        </w:rPr>
      </w:pPr>
      <w:r w:rsidRPr="005D67DA">
        <w:rPr>
          <w:rFonts w:eastAsia="Times New Roman" w:cstheme="minorHAnsi"/>
          <w:b/>
          <w:i/>
          <w:lang w:val="fr"/>
        </w:rPr>
        <w:t>Date de fin </w:t>
      </w:r>
      <w:r w:rsidR="00D97980" w:rsidRPr="005D67DA">
        <w:rPr>
          <w:rFonts w:eastAsia="Times New Roman" w:cstheme="minorHAnsi"/>
          <w:b/>
          <w:i/>
          <w:lang w:val="fr"/>
        </w:rPr>
        <w:t xml:space="preserve">(indicative) : </w:t>
      </w:r>
      <w:r w:rsidR="00CE2E28" w:rsidRPr="005D67DA">
        <w:rPr>
          <w:rFonts w:eastAsia="Times New Roman" w:cstheme="minorHAnsi"/>
          <w:lang w:val="fr"/>
        </w:rPr>
        <w:t>juillet</w:t>
      </w:r>
      <w:r w:rsidR="00D97980" w:rsidRPr="005D67DA">
        <w:rPr>
          <w:rFonts w:eastAsia="Times New Roman" w:cstheme="minorHAnsi"/>
          <w:lang w:val="fr"/>
        </w:rPr>
        <w:t xml:space="preserve"> 2024</w:t>
      </w:r>
    </w:p>
    <w:p w14:paraId="3AC3666C" w14:textId="3DFF79ED" w:rsidR="00A1391E" w:rsidRPr="005D67DA" w:rsidRDefault="00A1391E" w:rsidP="00A1391E">
      <w:pPr>
        <w:pStyle w:val="Paragraphedeliste"/>
        <w:numPr>
          <w:ilvl w:val="0"/>
          <w:numId w:val="9"/>
        </w:numPr>
        <w:spacing w:line="276" w:lineRule="auto"/>
        <w:jc w:val="both"/>
        <w:rPr>
          <w:rFonts w:eastAsia="Times New Roman" w:cstheme="minorHAnsi"/>
          <w:b/>
          <w:lang w:val="fr"/>
        </w:rPr>
      </w:pPr>
      <w:r w:rsidRPr="005D67DA">
        <w:rPr>
          <w:rFonts w:eastAsia="Times New Roman" w:cstheme="minorHAnsi"/>
          <w:b/>
          <w:i/>
          <w:lang w:val="fr"/>
        </w:rPr>
        <w:t>Nombre</w:t>
      </w:r>
      <w:r w:rsidR="005D4EE0" w:rsidRPr="005D67DA">
        <w:rPr>
          <w:rFonts w:eastAsia="Times New Roman" w:cstheme="minorHAnsi"/>
          <w:b/>
          <w:i/>
          <w:lang w:val="fr"/>
        </w:rPr>
        <w:t xml:space="preserve"> indicatif</w:t>
      </w:r>
      <w:r w:rsidRPr="005D67DA">
        <w:rPr>
          <w:rFonts w:eastAsia="Times New Roman" w:cstheme="minorHAnsi"/>
          <w:b/>
          <w:i/>
          <w:lang w:val="fr"/>
        </w:rPr>
        <w:t xml:space="preserve"> </w:t>
      </w:r>
      <w:r w:rsidR="005D2D05" w:rsidRPr="005D67DA">
        <w:rPr>
          <w:rFonts w:eastAsia="Times New Roman" w:cstheme="minorHAnsi"/>
          <w:b/>
          <w:i/>
          <w:lang w:val="fr"/>
        </w:rPr>
        <w:t>d</w:t>
      </w:r>
      <w:r w:rsidRPr="005D67DA">
        <w:rPr>
          <w:rFonts w:eastAsia="Times New Roman" w:cstheme="minorHAnsi"/>
          <w:b/>
          <w:i/>
          <w:lang w:val="fr"/>
        </w:rPr>
        <w:t>e JH :</w:t>
      </w:r>
      <w:r w:rsidRPr="005D67DA">
        <w:rPr>
          <w:rFonts w:eastAsia="Times New Roman" w:cstheme="minorHAnsi"/>
          <w:b/>
          <w:lang w:val="fr"/>
        </w:rPr>
        <w:t xml:space="preserve"> </w:t>
      </w:r>
      <w:r w:rsidR="005D4EE0" w:rsidRPr="005D67DA">
        <w:rPr>
          <w:rFonts w:eastAsia="Times New Roman" w:cstheme="minorHAnsi"/>
          <w:lang w:val="fr"/>
        </w:rPr>
        <w:t>8</w:t>
      </w:r>
      <w:r w:rsidR="00065D5E" w:rsidRPr="005D67DA">
        <w:rPr>
          <w:rFonts w:eastAsia="Times New Roman" w:cstheme="minorHAnsi"/>
          <w:lang w:val="fr"/>
        </w:rPr>
        <w:t>0</w:t>
      </w:r>
      <w:r w:rsidRPr="005D67DA">
        <w:rPr>
          <w:rFonts w:eastAsia="Times New Roman" w:cstheme="minorHAnsi"/>
          <w:lang w:val="fr"/>
        </w:rPr>
        <w:t xml:space="preserve"> JH</w:t>
      </w:r>
      <w:r w:rsidRPr="005D67DA">
        <w:rPr>
          <w:rFonts w:eastAsia="Times New Roman" w:cstheme="minorHAnsi"/>
          <w:b/>
          <w:lang w:val="fr"/>
        </w:rPr>
        <w:t xml:space="preserve"> </w:t>
      </w:r>
    </w:p>
    <w:p w14:paraId="38AD5A04" w14:textId="3D8D8E8A" w:rsidR="00D97980" w:rsidRPr="005D67DA" w:rsidRDefault="00A1391E" w:rsidP="005D2D05">
      <w:pPr>
        <w:pStyle w:val="Paragraphedeliste"/>
        <w:numPr>
          <w:ilvl w:val="0"/>
          <w:numId w:val="9"/>
        </w:numPr>
        <w:spacing w:line="240" w:lineRule="auto"/>
        <w:jc w:val="both"/>
        <w:outlineLvl w:val="1"/>
        <w:rPr>
          <w:rFonts w:eastAsia="Times New Roman" w:cstheme="minorHAnsi"/>
        </w:rPr>
      </w:pPr>
      <w:r w:rsidRPr="005D67DA">
        <w:rPr>
          <w:rFonts w:eastAsia="Times New Roman" w:cstheme="minorHAnsi"/>
          <w:b/>
          <w:i/>
        </w:rPr>
        <w:t>Type de contrat</w:t>
      </w:r>
      <w:r w:rsidRPr="005D67DA">
        <w:rPr>
          <w:rFonts w:eastAsia="Times New Roman" w:cstheme="minorHAnsi"/>
        </w:rPr>
        <w:t> : contrat de prestation de services (CPS).</w:t>
      </w:r>
    </w:p>
    <w:p w14:paraId="7AA2283C" w14:textId="77777777" w:rsidR="005D2D05" w:rsidRPr="005D67DA" w:rsidRDefault="005D2D05" w:rsidP="005D2D05">
      <w:pPr>
        <w:pStyle w:val="Paragraphedeliste"/>
        <w:spacing w:line="240" w:lineRule="auto"/>
        <w:jc w:val="both"/>
        <w:outlineLvl w:val="1"/>
        <w:rPr>
          <w:rFonts w:eastAsia="Times New Roman" w:cstheme="minorHAnsi"/>
        </w:rPr>
      </w:pPr>
    </w:p>
    <w:p w14:paraId="0DB339DE" w14:textId="77777777" w:rsidR="00D97980" w:rsidRPr="005D67DA" w:rsidRDefault="00D97980" w:rsidP="00D97980">
      <w:pPr>
        <w:pStyle w:val="Paragraphedeliste"/>
        <w:spacing w:line="240" w:lineRule="auto"/>
        <w:jc w:val="both"/>
        <w:outlineLvl w:val="1"/>
        <w:rPr>
          <w:rFonts w:eastAsia="Times New Roman" w:cstheme="minorHAnsi"/>
        </w:rPr>
      </w:pPr>
    </w:p>
    <w:p w14:paraId="4C1523BD" w14:textId="42179C7E" w:rsidR="007B4387" w:rsidRPr="005D67DA" w:rsidRDefault="00D97980" w:rsidP="00A1391E">
      <w:pPr>
        <w:pStyle w:val="Paragraphedeliste"/>
        <w:numPr>
          <w:ilvl w:val="0"/>
          <w:numId w:val="2"/>
        </w:numPr>
        <w:spacing w:line="276" w:lineRule="auto"/>
        <w:jc w:val="both"/>
        <w:rPr>
          <w:rFonts w:eastAsia="Times New Roman" w:cstheme="minorHAnsi"/>
          <w:b/>
          <w:sz w:val="24"/>
          <w:lang w:val="fr"/>
        </w:rPr>
      </w:pPr>
      <w:r w:rsidRPr="005D67DA">
        <w:rPr>
          <w:rFonts w:eastAsia="Times New Roman" w:cstheme="minorHAnsi"/>
          <w:b/>
          <w:sz w:val="24"/>
          <w:lang w:val="fr"/>
        </w:rPr>
        <w:t>Expertise et p</w:t>
      </w:r>
      <w:r w:rsidR="003827C2" w:rsidRPr="005D67DA">
        <w:rPr>
          <w:rFonts w:eastAsia="Times New Roman" w:cstheme="minorHAnsi"/>
          <w:b/>
          <w:sz w:val="24"/>
          <w:lang w:val="fr"/>
        </w:rPr>
        <w:t xml:space="preserve">rofil </w:t>
      </w:r>
    </w:p>
    <w:p w14:paraId="7AA7BC3F" w14:textId="77777777" w:rsidR="00A1391E" w:rsidRPr="005D67DA" w:rsidRDefault="00A1391E" w:rsidP="00A1391E">
      <w:pPr>
        <w:pStyle w:val="Paragraphedeliste"/>
        <w:spacing w:line="276" w:lineRule="auto"/>
        <w:jc w:val="both"/>
        <w:rPr>
          <w:rFonts w:eastAsia="Times New Roman" w:cstheme="minorHAnsi"/>
          <w:b/>
          <w:sz w:val="24"/>
          <w:lang w:val="fr"/>
        </w:rPr>
      </w:pPr>
    </w:p>
    <w:p w14:paraId="51E34B4C" w14:textId="165B27EE" w:rsidR="00E17A42" w:rsidRPr="005D67DA" w:rsidRDefault="00E17A42" w:rsidP="005C2013">
      <w:pPr>
        <w:pStyle w:val="Paragraphedeliste"/>
        <w:numPr>
          <w:ilvl w:val="0"/>
          <w:numId w:val="10"/>
        </w:numPr>
        <w:spacing w:line="276" w:lineRule="auto"/>
        <w:jc w:val="both"/>
        <w:rPr>
          <w:rFonts w:eastAsia="Times New Roman" w:cstheme="minorHAnsi"/>
          <w:b/>
          <w:i/>
          <w:lang w:val="fr"/>
        </w:rPr>
      </w:pPr>
      <w:r w:rsidRPr="005D67DA">
        <w:rPr>
          <w:rFonts w:eastAsia="Times New Roman" w:cstheme="minorHAnsi"/>
          <w:b/>
          <w:i/>
          <w:lang w:val="fr"/>
        </w:rPr>
        <w:t xml:space="preserve">Nombre </w:t>
      </w:r>
      <w:r w:rsidR="00C25214" w:rsidRPr="005D67DA">
        <w:rPr>
          <w:rFonts w:eastAsia="Times New Roman" w:cstheme="minorHAnsi"/>
          <w:b/>
          <w:i/>
          <w:lang w:val="fr"/>
        </w:rPr>
        <w:t>de prest</w:t>
      </w:r>
      <w:r w:rsidR="00D65C93" w:rsidRPr="005D67DA">
        <w:rPr>
          <w:rFonts w:eastAsia="Times New Roman" w:cstheme="minorHAnsi"/>
          <w:b/>
          <w:i/>
          <w:lang w:val="fr"/>
        </w:rPr>
        <w:t>at</w:t>
      </w:r>
      <w:r w:rsidR="00C25214" w:rsidRPr="005D67DA">
        <w:rPr>
          <w:rFonts w:eastAsia="Times New Roman" w:cstheme="minorHAnsi"/>
          <w:b/>
          <w:i/>
          <w:lang w:val="fr"/>
        </w:rPr>
        <w:t>aire</w:t>
      </w:r>
      <w:r w:rsidRPr="005D67DA">
        <w:rPr>
          <w:rFonts w:eastAsia="Times New Roman" w:cstheme="minorHAnsi"/>
          <w:b/>
          <w:i/>
          <w:lang w:val="fr"/>
        </w:rPr>
        <w:t xml:space="preserve"> par mission</w:t>
      </w:r>
      <w:r w:rsidR="003827C2" w:rsidRPr="005D67DA">
        <w:rPr>
          <w:rFonts w:eastAsia="Times New Roman" w:cstheme="minorHAnsi"/>
          <w:b/>
          <w:i/>
          <w:lang w:val="fr"/>
        </w:rPr>
        <w:t> :</w:t>
      </w:r>
    </w:p>
    <w:p w14:paraId="64C2E721" w14:textId="39A281DB" w:rsidR="00FF265E" w:rsidRPr="005D67DA" w:rsidRDefault="00AC65FB" w:rsidP="00E17A42">
      <w:pPr>
        <w:spacing w:line="276" w:lineRule="auto"/>
        <w:jc w:val="both"/>
        <w:rPr>
          <w:rFonts w:eastAsia="Times New Roman" w:cstheme="minorHAnsi"/>
          <w:lang w:val="fr"/>
        </w:rPr>
      </w:pPr>
      <w:r w:rsidRPr="005D67DA">
        <w:rPr>
          <w:rFonts w:eastAsia="Times New Roman" w:cstheme="minorHAnsi"/>
          <w:lang w:val="fr"/>
        </w:rPr>
        <w:lastRenderedPageBreak/>
        <w:t xml:space="preserve">Un effectif de minimum de 2 personnes chargées de la réalisation de la mission est demandé. </w:t>
      </w:r>
      <w:r w:rsidR="00E17A42" w:rsidRPr="005D67DA">
        <w:rPr>
          <w:rFonts w:eastAsia="Times New Roman" w:cstheme="minorHAnsi"/>
          <w:lang w:val="fr"/>
        </w:rPr>
        <w:t>L</w:t>
      </w:r>
      <w:r w:rsidR="00AD5331" w:rsidRPr="005D67DA">
        <w:rPr>
          <w:rFonts w:eastAsia="Times New Roman" w:cstheme="minorHAnsi"/>
          <w:lang w:val="fr"/>
        </w:rPr>
        <w:t>a mission pourra être réalisée par d</w:t>
      </w:r>
      <w:r w:rsidR="005352C9" w:rsidRPr="005D67DA">
        <w:rPr>
          <w:rFonts w:eastAsia="Times New Roman" w:cstheme="minorHAnsi"/>
          <w:lang w:val="fr"/>
        </w:rPr>
        <w:t>es experts indépendants associés, un cabinet de conseils ou autres structures.</w:t>
      </w:r>
      <w:r w:rsidR="00AD5331" w:rsidRPr="005D67DA">
        <w:rPr>
          <w:rFonts w:eastAsia="Times New Roman" w:cstheme="minorHAnsi"/>
          <w:lang w:val="fr"/>
        </w:rPr>
        <w:t xml:space="preserve"> </w:t>
      </w:r>
      <w:r w:rsidRPr="005D67DA">
        <w:rPr>
          <w:rFonts w:eastAsia="Times New Roman" w:cstheme="minorHAnsi"/>
          <w:lang w:val="fr"/>
        </w:rPr>
        <w:t>U</w:t>
      </w:r>
      <w:r w:rsidR="00AD5331" w:rsidRPr="005D67DA">
        <w:rPr>
          <w:rFonts w:eastAsia="Times New Roman" w:cstheme="minorHAnsi"/>
          <w:lang w:val="fr"/>
        </w:rPr>
        <w:t xml:space="preserve">n coordinateur </w:t>
      </w:r>
      <w:r w:rsidR="003827C2" w:rsidRPr="005D67DA">
        <w:rPr>
          <w:rFonts w:eastAsia="Times New Roman" w:cstheme="minorHAnsi"/>
          <w:lang w:val="fr"/>
        </w:rPr>
        <w:t>devra</w:t>
      </w:r>
      <w:r w:rsidRPr="005D67DA">
        <w:rPr>
          <w:rFonts w:eastAsia="Times New Roman" w:cstheme="minorHAnsi"/>
          <w:lang w:val="fr"/>
        </w:rPr>
        <w:t xml:space="preserve"> ainsi ê</w:t>
      </w:r>
      <w:r w:rsidR="00AD5331" w:rsidRPr="005D67DA">
        <w:rPr>
          <w:rFonts w:eastAsia="Times New Roman" w:cstheme="minorHAnsi"/>
          <w:lang w:val="fr"/>
        </w:rPr>
        <w:t>tre désigné</w:t>
      </w:r>
      <w:r w:rsidR="00E17A42" w:rsidRPr="005D67DA">
        <w:rPr>
          <w:rFonts w:eastAsia="Times New Roman" w:cstheme="minorHAnsi"/>
          <w:lang w:val="fr"/>
        </w:rPr>
        <w:t xml:space="preserve"> et</w:t>
      </w:r>
      <w:r w:rsidR="00AD5331" w:rsidRPr="005D67DA">
        <w:rPr>
          <w:rFonts w:eastAsia="Times New Roman" w:cstheme="minorHAnsi"/>
          <w:lang w:val="fr"/>
        </w:rPr>
        <w:t xml:space="preserve"> les tâches réalisées par chaque </w:t>
      </w:r>
      <w:proofErr w:type="spellStart"/>
      <w:proofErr w:type="gramStart"/>
      <w:r w:rsidR="00AD5331" w:rsidRPr="005D67DA">
        <w:rPr>
          <w:rFonts w:eastAsia="Times New Roman" w:cstheme="minorHAnsi"/>
          <w:lang w:val="fr"/>
        </w:rPr>
        <w:t>expert</w:t>
      </w:r>
      <w:r w:rsidRPr="005D67DA">
        <w:rPr>
          <w:rFonts w:eastAsia="Times New Roman" w:cstheme="minorHAnsi"/>
          <w:lang w:val="fr"/>
        </w:rPr>
        <w:t>.e</w:t>
      </w:r>
      <w:proofErr w:type="spellEnd"/>
      <w:proofErr w:type="gramEnd"/>
      <w:r w:rsidRPr="005D67DA">
        <w:rPr>
          <w:rFonts w:eastAsia="Times New Roman" w:cstheme="minorHAnsi"/>
          <w:lang w:val="fr"/>
        </w:rPr>
        <w:t xml:space="preserve"> devront être précisées.</w:t>
      </w:r>
      <w:r w:rsidR="00AD5331" w:rsidRPr="005D67DA">
        <w:rPr>
          <w:rFonts w:eastAsia="Times New Roman" w:cstheme="minorHAnsi"/>
          <w:lang w:val="fr"/>
        </w:rPr>
        <w:t xml:space="preserve"> </w:t>
      </w:r>
      <w:r w:rsidRPr="005D67DA">
        <w:rPr>
          <w:rFonts w:eastAsia="Times New Roman" w:cstheme="minorHAnsi"/>
          <w:u w:val="single"/>
          <w:lang w:val="fr"/>
        </w:rPr>
        <w:t>Les binômes d’expert.e</w:t>
      </w:r>
      <w:r w:rsidR="00EC3A8F" w:rsidRPr="005D67DA">
        <w:rPr>
          <w:rFonts w:eastAsia="Times New Roman" w:cstheme="minorHAnsi"/>
          <w:u w:val="single"/>
          <w:lang w:val="fr"/>
        </w:rPr>
        <w:t xml:space="preserve">s internationaux et locaux seront </w:t>
      </w:r>
      <w:r w:rsidR="00163A11" w:rsidRPr="005D67DA">
        <w:rPr>
          <w:rFonts w:eastAsia="Times New Roman" w:cstheme="minorHAnsi"/>
          <w:u w:val="single"/>
          <w:lang w:val="fr"/>
        </w:rPr>
        <w:t>favorisés</w:t>
      </w:r>
      <w:r w:rsidR="00EC3A8F" w:rsidRPr="005D67DA">
        <w:rPr>
          <w:rFonts w:eastAsia="Times New Roman" w:cstheme="minorHAnsi"/>
          <w:lang w:val="fr"/>
        </w:rPr>
        <w:t>.</w:t>
      </w:r>
    </w:p>
    <w:p w14:paraId="175E513D" w14:textId="671D2FCC" w:rsidR="00E37E02" w:rsidRPr="005D67DA" w:rsidRDefault="003827C2" w:rsidP="005C2013">
      <w:pPr>
        <w:pStyle w:val="Paragraphedeliste"/>
        <w:numPr>
          <w:ilvl w:val="0"/>
          <w:numId w:val="3"/>
        </w:numPr>
        <w:spacing w:line="276" w:lineRule="auto"/>
        <w:jc w:val="both"/>
        <w:rPr>
          <w:rFonts w:eastAsia="Times New Roman" w:cstheme="minorHAnsi"/>
          <w:b/>
          <w:i/>
          <w:lang w:val="fr"/>
        </w:rPr>
      </w:pPr>
      <w:r w:rsidRPr="005D67DA">
        <w:rPr>
          <w:rFonts w:eastAsia="Times New Roman" w:cstheme="minorHAnsi"/>
          <w:b/>
          <w:i/>
          <w:lang w:val="fr"/>
        </w:rPr>
        <w:t>Qualifications et compétences :</w:t>
      </w:r>
    </w:p>
    <w:p w14:paraId="65BFA097" w14:textId="77777777" w:rsidR="003827C2" w:rsidRPr="005D67DA" w:rsidRDefault="003827C2" w:rsidP="003827C2">
      <w:pPr>
        <w:pStyle w:val="Paragraphedeliste"/>
        <w:spacing w:line="276" w:lineRule="auto"/>
        <w:jc w:val="both"/>
        <w:rPr>
          <w:rFonts w:eastAsia="Times New Roman" w:cstheme="minorHAnsi"/>
          <w:b/>
          <w:i/>
          <w:lang w:val="fr"/>
        </w:rPr>
      </w:pPr>
    </w:p>
    <w:p w14:paraId="0215749D" w14:textId="74376AE6" w:rsidR="00E37E02" w:rsidRPr="005D67DA" w:rsidRDefault="00E37E02" w:rsidP="005C2013">
      <w:pPr>
        <w:pStyle w:val="Paragraphedeliste"/>
        <w:numPr>
          <w:ilvl w:val="0"/>
          <w:numId w:val="4"/>
        </w:numPr>
        <w:jc w:val="both"/>
        <w:rPr>
          <w:rFonts w:eastAsia="Times New Roman" w:cstheme="minorHAnsi"/>
          <w:lang w:val="fr"/>
        </w:rPr>
      </w:pPr>
      <w:r w:rsidRPr="005D67DA">
        <w:rPr>
          <w:rFonts w:eastAsia="Times New Roman" w:cstheme="minorHAnsi"/>
          <w:lang w:val="fr"/>
        </w:rPr>
        <w:t>Titulaire d’un Bac+5 en</w:t>
      </w:r>
      <w:r w:rsidR="00C13064" w:rsidRPr="005D67DA">
        <w:rPr>
          <w:rFonts w:eastAsia="Times New Roman" w:cstheme="minorHAnsi"/>
          <w:lang w:val="fr"/>
        </w:rPr>
        <w:t xml:space="preserve"> développement durable, économie verte, sciences environnementales, politiques publiques, ou finance verte</w:t>
      </w:r>
      <w:r w:rsidRPr="005D67DA">
        <w:rPr>
          <w:rFonts w:eastAsia="Times New Roman" w:cstheme="minorHAnsi"/>
          <w:lang w:val="fr"/>
        </w:rPr>
        <w:t xml:space="preserve"> autre discipline pertinente ;</w:t>
      </w:r>
    </w:p>
    <w:p w14:paraId="15BE9355" w14:textId="4E2BC7F2" w:rsidR="00E37E02" w:rsidRPr="005D67DA" w:rsidRDefault="00E37E02" w:rsidP="005C2013">
      <w:pPr>
        <w:pStyle w:val="Paragraphedeliste"/>
        <w:numPr>
          <w:ilvl w:val="0"/>
          <w:numId w:val="4"/>
        </w:numPr>
        <w:spacing w:line="276" w:lineRule="auto"/>
        <w:jc w:val="both"/>
        <w:rPr>
          <w:rFonts w:eastAsia="Times New Roman" w:cstheme="minorHAnsi"/>
          <w:lang w:val="fr"/>
        </w:rPr>
      </w:pPr>
      <w:r w:rsidRPr="005D67DA">
        <w:rPr>
          <w:rFonts w:eastAsia="Times New Roman" w:cstheme="minorHAnsi"/>
          <w:lang w:val="fr"/>
        </w:rPr>
        <w:t xml:space="preserve">Bonne maîtrise et compréhension des enjeux et opportunités liés au développement et </w:t>
      </w:r>
      <w:r w:rsidR="00777678" w:rsidRPr="005D67DA">
        <w:rPr>
          <w:rFonts w:eastAsia="Times New Roman" w:cstheme="minorHAnsi"/>
          <w:lang w:val="fr"/>
        </w:rPr>
        <w:t xml:space="preserve">à </w:t>
      </w:r>
      <w:r w:rsidRPr="005D67DA">
        <w:rPr>
          <w:rFonts w:eastAsia="Times New Roman" w:cstheme="minorHAnsi"/>
          <w:lang w:val="fr"/>
        </w:rPr>
        <w:t>la croissance du secteur privé</w:t>
      </w:r>
      <w:r w:rsidR="00F054BE" w:rsidRPr="005D67DA">
        <w:rPr>
          <w:rFonts w:eastAsia="Times New Roman" w:cstheme="minorHAnsi"/>
          <w:lang w:val="fr"/>
        </w:rPr>
        <w:t xml:space="preserve"> en Tunisie</w:t>
      </w:r>
      <w:r w:rsidRPr="005D67DA">
        <w:rPr>
          <w:rFonts w:eastAsia="Times New Roman" w:cstheme="minorHAnsi"/>
          <w:lang w:val="fr"/>
        </w:rPr>
        <w:t>.</w:t>
      </w:r>
    </w:p>
    <w:p w14:paraId="2134B6B6" w14:textId="71491346" w:rsidR="00E37E02" w:rsidRPr="005D67DA" w:rsidRDefault="00E37E02" w:rsidP="002E7980">
      <w:pPr>
        <w:pStyle w:val="Paragraphedeliste"/>
        <w:numPr>
          <w:ilvl w:val="0"/>
          <w:numId w:val="4"/>
        </w:numPr>
        <w:spacing w:line="276" w:lineRule="auto"/>
        <w:jc w:val="both"/>
        <w:rPr>
          <w:rFonts w:eastAsia="Times New Roman" w:cstheme="minorHAnsi"/>
          <w:lang w:val="fr"/>
        </w:rPr>
      </w:pPr>
      <w:r w:rsidRPr="005D67DA">
        <w:rPr>
          <w:rFonts w:eastAsia="Times New Roman" w:cstheme="minorHAnsi"/>
          <w:lang w:val="fr"/>
        </w:rPr>
        <w:t xml:space="preserve">Parfaite maitrise du français et </w:t>
      </w:r>
      <w:r w:rsidR="00D52FD9" w:rsidRPr="005D67DA">
        <w:rPr>
          <w:rFonts w:eastAsia="Times New Roman" w:cstheme="minorHAnsi"/>
          <w:lang w:val="fr"/>
        </w:rPr>
        <w:t>de l’arabe</w:t>
      </w:r>
      <w:r w:rsidRPr="005D67DA">
        <w:rPr>
          <w:rFonts w:eastAsia="Times New Roman" w:cstheme="minorHAnsi"/>
          <w:lang w:val="fr"/>
        </w:rPr>
        <w:t> ;</w:t>
      </w:r>
    </w:p>
    <w:p w14:paraId="685D4051" w14:textId="41920A5E" w:rsidR="00F054BE" w:rsidRPr="005D67DA" w:rsidRDefault="00F054BE" w:rsidP="005C2013">
      <w:pPr>
        <w:pStyle w:val="Paragraphedeliste"/>
        <w:numPr>
          <w:ilvl w:val="0"/>
          <w:numId w:val="4"/>
        </w:numPr>
        <w:spacing w:line="276" w:lineRule="auto"/>
        <w:jc w:val="both"/>
        <w:rPr>
          <w:rFonts w:eastAsia="Times New Roman" w:cstheme="minorHAnsi"/>
          <w:lang w:val="fr"/>
        </w:rPr>
      </w:pPr>
      <w:r w:rsidRPr="005D67DA">
        <w:rPr>
          <w:rFonts w:eastAsia="Times New Roman" w:cstheme="minorHAnsi"/>
          <w:lang w:val="fr"/>
        </w:rPr>
        <w:t>Solides capacités rédactionnelles, d’</w:t>
      </w:r>
      <w:r w:rsidR="00777678" w:rsidRPr="005D67DA">
        <w:rPr>
          <w:rFonts w:eastAsia="Times New Roman" w:cstheme="minorHAnsi"/>
          <w:lang w:val="fr"/>
        </w:rPr>
        <w:t>analyse et de synthèse ;</w:t>
      </w:r>
    </w:p>
    <w:p w14:paraId="1AA4919E" w14:textId="409114A8" w:rsidR="00C13064" w:rsidRPr="005D67DA" w:rsidRDefault="00C13064" w:rsidP="00C13064">
      <w:pPr>
        <w:pStyle w:val="Paragraphedeliste"/>
        <w:numPr>
          <w:ilvl w:val="0"/>
          <w:numId w:val="4"/>
        </w:numPr>
        <w:spacing w:line="276" w:lineRule="auto"/>
        <w:jc w:val="both"/>
        <w:rPr>
          <w:rFonts w:eastAsia="Times New Roman" w:cstheme="minorHAnsi"/>
          <w:lang w:val="fr"/>
        </w:rPr>
      </w:pPr>
      <w:r w:rsidRPr="005D67DA">
        <w:rPr>
          <w:rFonts w:eastAsia="Times New Roman" w:cstheme="minorHAnsi"/>
          <w:lang w:val="fr"/>
        </w:rPr>
        <w:t>Capacité à faciliter la collaboration et la prise de décision entre diverses parties prenantes, incluant les acteurs publics, privés et financiers ;</w:t>
      </w:r>
    </w:p>
    <w:p w14:paraId="0BDE90D5" w14:textId="4B5A7E86" w:rsidR="00D52FD9" w:rsidRPr="005D67DA" w:rsidRDefault="00D52FD9" w:rsidP="00D52FD9">
      <w:pPr>
        <w:pStyle w:val="Paragraphedeliste"/>
        <w:numPr>
          <w:ilvl w:val="0"/>
          <w:numId w:val="4"/>
        </w:numPr>
        <w:spacing w:line="276" w:lineRule="auto"/>
        <w:jc w:val="both"/>
        <w:rPr>
          <w:rFonts w:eastAsia="Times New Roman" w:cstheme="minorHAnsi"/>
          <w:lang w:val="fr"/>
        </w:rPr>
      </w:pPr>
      <w:r w:rsidRPr="005D67DA">
        <w:rPr>
          <w:rFonts w:eastAsia="Times New Roman" w:cstheme="minorHAnsi"/>
          <w:lang w:val="fr"/>
        </w:rPr>
        <w:t>Expertise en stratégie de communication institutionnelle</w:t>
      </w:r>
      <w:r w:rsidR="0080596A" w:rsidRPr="005D67DA">
        <w:rPr>
          <w:rFonts w:eastAsia="Times New Roman" w:cstheme="minorHAnsi"/>
          <w:lang w:val="fr"/>
        </w:rPr>
        <w:t xml:space="preserve"> ; </w:t>
      </w:r>
    </w:p>
    <w:p w14:paraId="76E44AF5" w14:textId="23E143F8" w:rsidR="00777678" w:rsidRPr="005D67DA" w:rsidRDefault="00777678" w:rsidP="005C2013">
      <w:pPr>
        <w:pStyle w:val="Paragraphedeliste"/>
        <w:numPr>
          <w:ilvl w:val="0"/>
          <w:numId w:val="4"/>
        </w:numPr>
        <w:spacing w:line="240" w:lineRule="auto"/>
        <w:jc w:val="both"/>
        <w:outlineLvl w:val="1"/>
        <w:rPr>
          <w:rFonts w:eastAsia="Times New Roman" w:cstheme="minorHAnsi"/>
        </w:rPr>
      </w:pPr>
      <w:r w:rsidRPr="005D67DA">
        <w:rPr>
          <w:rFonts w:eastAsia="Times New Roman" w:cstheme="minorHAnsi"/>
        </w:rPr>
        <w:t xml:space="preserve">Force capacité du travail en équipe, excellent relationnel dans un contexte multiculturel, flexibilité, sens </w:t>
      </w:r>
      <w:r w:rsidR="00781694" w:rsidRPr="005D67DA">
        <w:rPr>
          <w:rFonts w:eastAsia="Times New Roman" w:cstheme="minorHAnsi"/>
        </w:rPr>
        <w:t>de l’organisation et réactivité ;</w:t>
      </w:r>
    </w:p>
    <w:p w14:paraId="39FAE3DC" w14:textId="7991E02A" w:rsidR="00E37E02" w:rsidRPr="005D67DA" w:rsidRDefault="00781694" w:rsidP="00781694">
      <w:pPr>
        <w:pStyle w:val="Paragraphedeliste"/>
        <w:numPr>
          <w:ilvl w:val="0"/>
          <w:numId w:val="4"/>
        </w:numPr>
        <w:rPr>
          <w:rFonts w:eastAsia="Times New Roman" w:cstheme="minorHAnsi"/>
        </w:rPr>
      </w:pPr>
      <w:r w:rsidRPr="005D67DA">
        <w:rPr>
          <w:rFonts w:eastAsia="Times New Roman" w:cstheme="minorHAnsi"/>
        </w:rPr>
        <w:t>Connaissance avérée des questions sociales et liées à l’égalité entre les sexes (expertise genre) et capacité à les mobiliser dans le cadre de la présente étude.</w:t>
      </w:r>
    </w:p>
    <w:p w14:paraId="6C519DF8" w14:textId="77777777" w:rsidR="00781694" w:rsidRPr="005D67DA" w:rsidRDefault="00781694" w:rsidP="00781694">
      <w:pPr>
        <w:pStyle w:val="Paragraphedeliste"/>
        <w:ind w:left="1080"/>
        <w:rPr>
          <w:rFonts w:eastAsia="Times New Roman" w:cstheme="minorHAnsi"/>
        </w:rPr>
      </w:pPr>
    </w:p>
    <w:p w14:paraId="0DBF42FC" w14:textId="0380A7E3" w:rsidR="00777678" w:rsidRPr="005D67DA" w:rsidRDefault="007B4387" w:rsidP="005C2013">
      <w:pPr>
        <w:pStyle w:val="Paragraphedeliste"/>
        <w:numPr>
          <w:ilvl w:val="0"/>
          <w:numId w:val="3"/>
        </w:numPr>
        <w:spacing w:line="276" w:lineRule="auto"/>
        <w:jc w:val="both"/>
        <w:rPr>
          <w:rFonts w:eastAsia="Times New Roman" w:cstheme="minorHAnsi"/>
          <w:b/>
          <w:i/>
          <w:lang w:val="fr"/>
        </w:rPr>
      </w:pPr>
      <w:r w:rsidRPr="005D67DA">
        <w:rPr>
          <w:rFonts w:eastAsia="Times New Roman" w:cstheme="minorHAnsi"/>
          <w:b/>
          <w:i/>
          <w:lang w:val="fr"/>
        </w:rPr>
        <w:t>Expérience professionnelle</w:t>
      </w:r>
      <w:r w:rsidR="00E37E02" w:rsidRPr="005D67DA">
        <w:rPr>
          <w:rFonts w:eastAsia="Times New Roman" w:cstheme="minorHAnsi"/>
          <w:b/>
          <w:i/>
          <w:lang w:val="fr"/>
        </w:rPr>
        <w:t> :</w:t>
      </w:r>
    </w:p>
    <w:p w14:paraId="79B55992" w14:textId="77777777" w:rsidR="003827C2" w:rsidRPr="005D67DA" w:rsidRDefault="003827C2" w:rsidP="003827C2">
      <w:pPr>
        <w:pStyle w:val="Paragraphedeliste"/>
        <w:spacing w:line="276" w:lineRule="auto"/>
        <w:jc w:val="both"/>
        <w:rPr>
          <w:rFonts w:eastAsia="Times New Roman" w:cstheme="minorHAnsi"/>
          <w:b/>
          <w:i/>
          <w:lang w:val="fr"/>
        </w:rPr>
      </w:pPr>
    </w:p>
    <w:p w14:paraId="740A70F6" w14:textId="36A7121B" w:rsidR="00C13064" w:rsidRPr="005D67DA" w:rsidRDefault="00C13064" w:rsidP="00C13064">
      <w:pPr>
        <w:pStyle w:val="Paragraphedeliste"/>
        <w:numPr>
          <w:ilvl w:val="0"/>
          <w:numId w:val="5"/>
        </w:numPr>
        <w:spacing w:line="276" w:lineRule="auto"/>
        <w:jc w:val="both"/>
        <w:rPr>
          <w:rFonts w:eastAsia="Times New Roman" w:cstheme="minorHAnsi"/>
          <w:lang w:val="fr"/>
        </w:rPr>
      </w:pPr>
      <w:r w:rsidRPr="005D67DA">
        <w:rPr>
          <w:rFonts w:eastAsia="Times New Roman" w:cstheme="minorHAnsi"/>
          <w:lang w:val="fr"/>
        </w:rPr>
        <w:t>Expérience professionnelle d'au moins 10 ans dans le domaine de la transition écologique, de la finance climatique, des politiques environnementales</w:t>
      </w:r>
      <w:r w:rsidR="00186398" w:rsidRPr="005D67DA">
        <w:rPr>
          <w:rFonts w:eastAsia="Times New Roman" w:cstheme="minorHAnsi"/>
          <w:lang w:val="fr"/>
        </w:rPr>
        <w:t>, le développement durable</w:t>
      </w:r>
      <w:r w:rsidRPr="005D67DA">
        <w:rPr>
          <w:rFonts w:eastAsia="Times New Roman" w:cstheme="minorHAnsi"/>
          <w:lang w:val="fr"/>
        </w:rPr>
        <w:t>. Une expérience antérieure en coordination de politiques ou gestion de projets serait un août</w:t>
      </w:r>
      <w:r w:rsidR="00D52FD9" w:rsidRPr="005D67DA">
        <w:rPr>
          <w:rFonts w:eastAsia="Times New Roman" w:cstheme="minorHAnsi"/>
          <w:lang w:val="fr"/>
        </w:rPr>
        <w:t xml:space="preserve"> ; </w:t>
      </w:r>
    </w:p>
    <w:p w14:paraId="314C84C4" w14:textId="30578B15" w:rsidR="00D52FD9" w:rsidRPr="005D67DA" w:rsidRDefault="006914AB" w:rsidP="00D52FD9">
      <w:pPr>
        <w:pStyle w:val="Paragraphedeliste"/>
        <w:numPr>
          <w:ilvl w:val="0"/>
          <w:numId w:val="5"/>
        </w:numPr>
        <w:spacing w:line="276" w:lineRule="auto"/>
        <w:jc w:val="both"/>
        <w:rPr>
          <w:rFonts w:eastAsia="Times New Roman" w:cstheme="minorHAnsi"/>
          <w:lang w:val="fr"/>
        </w:rPr>
      </w:pPr>
      <w:r w:rsidRPr="005D67DA">
        <w:rPr>
          <w:rFonts w:eastAsia="Times New Roman" w:cstheme="minorHAnsi"/>
          <w:lang w:val="fr"/>
        </w:rPr>
        <w:t>Expérience(s) avérée(s) d’au moins 5 ans dans</w:t>
      </w:r>
      <w:r w:rsidR="00C13064" w:rsidRPr="005D67DA">
        <w:rPr>
          <w:rFonts w:eastAsia="Times New Roman" w:cstheme="minorHAnsi"/>
          <w:lang w:val="fr"/>
        </w:rPr>
        <w:t xml:space="preserve"> la mise en place d’une méthodologie dans l’application d’une taxonomie verte</w:t>
      </w:r>
      <w:r w:rsidR="00D52FD9" w:rsidRPr="005D67DA">
        <w:rPr>
          <w:rFonts w:eastAsia="Times New Roman" w:cstheme="minorHAnsi"/>
          <w:lang w:val="fr"/>
        </w:rPr>
        <w:t> et/ou dans la rédaction de textes législatifs et/ou règlementaires liés à la taxonomie verte ;</w:t>
      </w:r>
    </w:p>
    <w:p w14:paraId="44E7C57C" w14:textId="4BAE5602" w:rsidR="00D97980" w:rsidRPr="005D67DA" w:rsidRDefault="00D97980" w:rsidP="00D97980">
      <w:pPr>
        <w:pStyle w:val="Paragraphedeliste"/>
        <w:numPr>
          <w:ilvl w:val="0"/>
          <w:numId w:val="5"/>
        </w:numPr>
        <w:spacing w:line="276" w:lineRule="auto"/>
        <w:jc w:val="both"/>
        <w:rPr>
          <w:rFonts w:eastAsia="Times New Roman" w:cstheme="minorHAnsi"/>
          <w:lang w:val="fr"/>
        </w:rPr>
      </w:pPr>
      <w:r w:rsidRPr="005D67DA">
        <w:rPr>
          <w:rFonts w:eastAsia="Times New Roman" w:cstheme="minorHAnsi"/>
          <w:lang w:val="fr"/>
        </w:rPr>
        <w:t xml:space="preserve">Connaissance approfondie des concepts et des pratiques de la taxonomie verte, notamment les standards internationaux tels que la taxonomie européenne ; </w:t>
      </w:r>
    </w:p>
    <w:p w14:paraId="27C59CEC" w14:textId="1F20A6B9" w:rsidR="00D97980" w:rsidRPr="005D67DA" w:rsidRDefault="00D97980" w:rsidP="00D97980">
      <w:pPr>
        <w:pStyle w:val="Paragraphedeliste"/>
        <w:numPr>
          <w:ilvl w:val="0"/>
          <w:numId w:val="5"/>
        </w:numPr>
        <w:spacing w:line="276" w:lineRule="auto"/>
        <w:jc w:val="both"/>
        <w:rPr>
          <w:rFonts w:eastAsia="Times New Roman" w:cstheme="minorHAnsi"/>
          <w:lang w:val="fr"/>
        </w:rPr>
      </w:pPr>
      <w:r w:rsidRPr="005D67DA">
        <w:rPr>
          <w:rFonts w:eastAsia="Times New Roman" w:cstheme="minorHAnsi"/>
          <w:lang w:val="fr"/>
        </w:rPr>
        <w:t xml:space="preserve">Expérience avérée dans la constitution, l'animation et la coordination de groupes de travail multidisciplinaires ; </w:t>
      </w:r>
    </w:p>
    <w:p w14:paraId="766306C7" w14:textId="2460139F" w:rsidR="00D97980" w:rsidRPr="005D67DA" w:rsidRDefault="00D97980" w:rsidP="006914AB">
      <w:pPr>
        <w:pStyle w:val="Paragraphedeliste"/>
        <w:numPr>
          <w:ilvl w:val="0"/>
          <w:numId w:val="5"/>
        </w:numPr>
        <w:spacing w:line="276" w:lineRule="auto"/>
        <w:jc w:val="both"/>
        <w:rPr>
          <w:rFonts w:eastAsia="Times New Roman" w:cstheme="minorHAnsi"/>
          <w:lang w:val="fr"/>
        </w:rPr>
      </w:pPr>
      <w:r w:rsidRPr="005D67DA">
        <w:rPr>
          <w:rFonts w:eastAsia="Times New Roman" w:cstheme="minorHAnsi"/>
          <w:lang w:val="fr"/>
        </w:rPr>
        <w:t xml:space="preserve">Expérience </w:t>
      </w:r>
      <w:r w:rsidR="00C13064" w:rsidRPr="005D67DA">
        <w:rPr>
          <w:rFonts w:eastAsia="Times New Roman" w:cstheme="minorHAnsi"/>
          <w:lang w:val="fr"/>
        </w:rPr>
        <w:t xml:space="preserve">d’au moins 5 ans </w:t>
      </w:r>
      <w:r w:rsidRPr="005D67DA">
        <w:rPr>
          <w:rFonts w:eastAsia="Times New Roman" w:cstheme="minorHAnsi"/>
          <w:lang w:val="fr"/>
        </w:rPr>
        <w:t>dans la définition et la mise en œuvre de référentiels communs pour des secteurs spécifiques</w:t>
      </w:r>
      <w:r w:rsidR="006914AB" w:rsidRPr="005D67DA">
        <w:rPr>
          <w:rFonts w:eastAsia="Times New Roman" w:cstheme="minorHAnsi"/>
          <w:lang w:val="fr"/>
        </w:rPr>
        <w:t>, incluant l'utilisation d'outils et de méthodologies pour mesurer, suivre et évaluer les impacts environnementaux de projets et de politiques, avec une expertise spécifique dans l'application des indicateurs de performance environnementale et la gestion des rapports d'impact</w:t>
      </w:r>
      <w:r w:rsidRPr="005D67DA">
        <w:rPr>
          <w:rFonts w:eastAsia="Times New Roman" w:cstheme="minorHAnsi"/>
          <w:lang w:val="fr"/>
        </w:rPr>
        <w:t> ;</w:t>
      </w:r>
    </w:p>
    <w:p w14:paraId="192EE9D0" w14:textId="7839BD85" w:rsidR="00D97980" w:rsidRPr="005D67DA" w:rsidRDefault="00D97980" w:rsidP="00D97980">
      <w:pPr>
        <w:pStyle w:val="Paragraphedeliste"/>
        <w:numPr>
          <w:ilvl w:val="0"/>
          <w:numId w:val="5"/>
        </w:numPr>
        <w:spacing w:line="276" w:lineRule="auto"/>
        <w:jc w:val="both"/>
        <w:rPr>
          <w:rFonts w:eastAsia="Times New Roman" w:cstheme="minorHAnsi"/>
          <w:lang w:val="fr"/>
        </w:rPr>
      </w:pPr>
      <w:r w:rsidRPr="005D67DA">
        <w:rPr>
          <w:rFonts w:eastAsia="Times New Roman" w:cstheme="minorHAnsi"/>
          <w:lang w:val="fr"/>
        </w:rPr>
        <w:t xml:space="preserve">Connaissance des engagements nationaux et internationaux en matière de développement durable et de transition écologique, en particulier ceux de la Tunisie ; </w:t>
      </w:r>
    </w:p>
    <w:p w14:paraId="2DBA0721" w14:textId="3F8A1C8F" w:rsidR="0080596A" w:rsidRPr="005D67DA" w:rsidRDefault="0080596A" w:rsidP="0080596A">
      <w:pPr>
        <w:pStyle w:val="Paragraphedeliste"/>
        <w:numPr>
          <w:ilvl w:val="0"/>
          <w:numId w:val="5"/>
        </w:numPr>
        <w:spacing w:line="276" w:lineRule="auto"/>
        <w:jc w:val="both"/>
        <w:rPr>
          <w:rFonts w:eastAsia="Times New Roman" w:cstheme="minorHAnsi"/>
          <w:lang w:val="fr"/>
        </w:rPr>
      </w:pPr>
      <w:r w:rsidRPr="005D67DA">
        <w:rPr>
          <w:rFonts w:eastAsia="Times New Roman" w:cstheme="minorHAnsi"/>
          <w:lang w:val="fr"/>
        </w:rPr>
        <w:t>Expérience dans l'organisation d'événements de sensibilisation et de valorisation.</w:t>
      </w:r>
    </w:p>
    <w:p w14:paraId="77E65E7A" w14:textId="77777777" w:rsidR="00C13064" w:rsidRPr="005D67DA" w:rsidRDefault="00C13064" w:rsidP="00C13064">
      <w:pPr>
        <w:pStyle w:val="Paragraphedeliste"/>
        <w:spacing w:line="276" w:lineRule="auto"/>
        <w:ind w:left="1080"/>
        <w:jc w:val="both"/>
        <w:rPr>
          <w:rFonts w:eastAsia="Times New Roman" w:cstheme="minorHAnsi"/>
          <w:lang w:val="fr"/>
        </w:rPr>
      </w:pPr>
    </w:p>
    <w:p w14:paraId="1FFD377F" w14:textId="22674D78" w:rsidR="00EE43A0" w:rsidRPr="005D67DA" w:rsidRDefault="00C25214" w:rsidP="00A1391E">
      <w:pPr>
        <w:pStyle w:val="Paragraphedeliste"/>
        <w:numPr>
          <w:ilvl w:val="0"/>
          <w:numId w:val="2"/>
        </w:numPr>
        <w:spacing w:line="276" w:lineRule="auto"/>
        <w:jc w:val="both"/>
        <w:rPr>
          <w:rFonts w:eastAsia="Times New Roman" w:cstheme="minorHAnsi"/>
          <w:b/>
          <w:sz w:val="24"/>
          <w:lang w:val="fr"/>
        </w:rPr>
      </w:pPr>
      <w:r w:rsidRPr="005D67DA">
        <w:rPr>
          <w:rFonts w:eastAsia="Times New Roman" w:cstheme="minorHAnsi"/>
          <w:b/>
          <w:sz w:val="24"/>
          <w:lang w:val="fr"/>
        </w:rPr>
        <w:t xml:space="preserve">Modalités de sélection </w:t>
      </w:r>
    </w:p>
    <w:p w14:paraId="0F80A116" w14:textId="77777777" w:rsidR="00D97980" w:rsidRPr="005D67DA" w:rsidRDefault="00D97980" w:rsidP="00D97980">
      <w:pPr>
        <w:pStyle w:val="Paragraphedeliste"/>
        <w:spacing w:line="276" w:lineRule="auto"/>
        <w:jc w:val="both"/>
        <w:rPr>
          <w:rFonts w:eastAsia="Times New Roman" w:cstheme="minorHAnsi"/>
          <w:b/>
          <w:sz w:val="24"/>
          <w:lang w:val="fr"/>
        </w:rPr>
      </w:pPr>
    </w:p>
    <w:p w14:paraId="68C3930F" w14:textId="35EF4E55" w:rsidR="00EE43A0" w:rsidRPr="005D67DA" w:rsidRDefault="00777678" w:rsidP="005C2013">
      <w:pPr>
        <w:pStyle w:val="Paragraphedeliste"/>
        <w:numPr>
          <w:ilvl w:val="0"/>
          <w:numId w:val="6"/>
        </w:numPr>
        <w:spacing w:line="276" w:lineRule="auto"/>
        <w:jc w:val="both"/>
        <w:rPr>
          <w:rFonts w:eastAsia="Times New Roman" w:cstheme="minorHAnsi"/>
          <w:b/>
          <w:lang w:val="fr"/>
        </w:rPr>
      </w:pPr>
      <w:r w:rsidRPr="005D67DA">
        <w:rPr>
          <w:rFonts w:eastAsia="Times New Roman" w:cstheme="minorHAnsi"/>
          <w:b/>
          <w:i/>
          <w:lang w:val="fr"/>
        </w:rPr>
        <w:lastRenderedPageBreak/>
        <w:t>Les candidatures doivent inclure les éléments suivants :</w:t>
      </w:r>
    </w:p>
    <w:p w14:paraId="0A3B1235" w14:textId="1999D924" w:rsidR="0080596A" w:rsidRPr="005D67DA" w:rsidRDefault="00F84DCE" w:rsidP="006914AB">
      <w:pPr>
        <w:pStyle w:val="Paragraphedeliste"/>
        <w:numPr>
          <w:ilvl w:val="0"/>
          <w:numId w:val="7"/>
        </w:numPr>
        <w:spacing w:line="276" w:lineRule="auto"/>
        <w:jc w:val="both"/>
        <w:rPr>
          <w:rFonts w:eastAsia="Times New Roman" w:cstheme="minorHAnsi"/>
          <w:lang w:val="fr"/>
        </w:rPr>
      </w:pPr>
      <w:r w:rsidRPr="005D67DA">
        <w:rPr>
          <w:rFonts w:eastAsia="Times New Roman" w:cstheme="minorHAnsi"/>
          <w:lang w:val="fr"/>
        </w:rPr>
        <w:t xml:space="preserve">Les CV </w:t>
      </w:r>
      <w:r w:rsidR="006914AB" w:rsidRPr="005D67DA">
        <w:rPr>
          <w:rFonts w:eastAsia="Times New Roman" w:cstheme="minorHAnsi"/>
          <w:lang w:val="fr"/>
        </w:rPr>
        <w:t>détaillé</w:t>
      </w:r>
      <w:r w:rsidRPr="005D67DA">
        <w:rPr>
          <w:rFonts w:eastAsia="Times New Roman" w:cstheme="minorHAnsi"/>
          <w:lang w:val="fr"/>
        </w:rPr>
        <w:t>s des expert.es</w:t>
      </w:r>
      <w:r w:rsidR="006914AB" w:rsidRPr="005D67DA">
        <w:rPr>
          <w:rFonts w:eastAsia="Times New Roman" w:cstheme="minorHAnsi"/>
          <w:lang w:val="fr"/>
        </w:rPr>
        <w:t xml:space="preserve">, avec une </w:t>
      </w:r>
      <w:r w:rsidR="006914AB" w:rsidRPr="005D67DA">
        <w:rPr>
          <w:rFonts w:eastAsia="Times New Roman" w:cstheme="minorHAnsi"/>
          <w:u w:val="single"/>
          <w:lang w:val="fr"/>
        </w:rPr>
        <w:t>mise en avant claire</w:t>
      </w:r>
      <w:r w:rsidR="006914AB" w:rsidRPr="005D67DA">
        <w:rPr>
          <w:u w:val="single"/>
        </w:rPr>
        <w:t xml:space="preserve"> </w:t>
      </w:r>
      <w:r w:rsidR="006914AB" w:rsidRPr="005D67DA">
        <w:rPr>
          <w:rFonts w:eastAsia="Times New Roman" w:cstheme="minorHAnsi"/>
          <w:u w:val="single"/>
          <w:lang w:val="fr"/>
        </w:rPr>
        <w:t>des références professionnelles pour des missions similaires</w:t>
      </w:r>
      <w:r w:rsidR="006914AB" w:rsidRPr="005D67DA">
        <w:rPr>
          <w:rFonts w:eastAsia="Times New Roman" w:cstheme="minorHAnsi"/>
          <w:lang w:val="fr"/>
        </w:rPr>
        <w:t> ;</w:t>
      </w:r>
    </w:p>
    <w:p w14:paraId="4DF48BB5" w14:textId="2E3DA7BF" w:rsidR="00186398" w:rsidRPr="005D67DA" w:rsidRDefault="00777678" w:rsidP="006914AB">
      <w:pPr>
        <w:pStyle w:val="Paragraphedeliste"/>
        <w:numPr>
          <w:ilvl w:val="0"/>
          <w:numId w:val="7"/>
        </w:numPr>
        <w:spacing w:line="276" w:lineRule="auto"/>
        <w:jc w:val="both"/>
        <w:rPr>
          <w:rFonts w:eastAsia="Times New Roman" w:cstheme="minorHAnsi"/>
          <w:lang w:val="fr"/>
        </w:rPr>
      </w:pPr>
      <w:r w:rsidRPr="005D67DA">
        <w:rPr>
          <w:rFonts w:eastAsia="Times New Roman" w:cstheme="minorHAnsi"/>
          <w:lang w:val="fr"/>
        </w:rPr>
        <w:t>Une offre technique</w:t>
      </w:r>
      <w:r w:rsidR="00F84DCE" w:rsidRPr="005D67DA">
        <w:rPr>
          <w:rFonts w:eastAsia="Times New Roman" w:cstheme="minorHAnsi"/>
          <w:lang w:val="fr"/>
        </w:rPr>
        <w:t xml:space="preserve">, </w:t>
      </w:r>
      <w:r w:rsidR="006914AB" w:rsidRPr="005D67DA">
        <w:rPr>
          <w:rFonts w:eastAsia="Times New Roman" w:cstheme="minorHAnsi"/>
          <w:lang w:val="fr"/>
        </w:rPr>
        <w:t xml:space="preserve">incluant </w:t>
      </w:r>
      <w:r w:rsidR="00F84DCE" w:rsidRPr="005D67DA">
        <w:rPr>
          <w:rFonts w:eastAsia="Times New Roman" w:cstheme="minorHAnsi"/>
          <w:u w:val="single"/>
          <w:lang w:val="fr"/>
        </w:rPr>
        <w:t>au moins</w:t>
      </w:r>
      <w:r w:rsidR="00F84DCE" w:rsidRPr="005D67DA">
        <w:rPr>
          <w:rFonts w:eastAsia="Times New Roman" w:cstheme="minorHAnsi"/>
          <w:lang w:val="fr"/>
        </w:rPr>
        <w:t xml:space="preserve"> </w:t>
      </w:r>
      <w:r w:rsidR="006914AB" w:rsidRPr="005D67DA">
        <w:rPr>
          <w:rFonts w:eastAsia="Times New Roman" w:cstheme="minorHAnsi"/>
          <w:lang w:val="fr"/>
        </w:rPr>
        <w:t>une</w:t>
      </w:r>
      <w:r w:rsidR="00F84DCE" w:rsidRPr="005D67DA">
        <w:rPr>
          <w:rFonts w:eastAsia="Times New Roman" w:cstheme="minorHAnsi"/>
          <w:lang w:val="fr"/>
        </w:rPr>
        <w:t xml:space="preserve"> (i) description du contexte et des enjeux de la mission, (ii) une</w:t>
      </w:r>
      <w:r w:rsidR="006914AB" w:rsidRPr="005D67DA">
        <w:rPr>
          <w:rFonts w:eastAsia="Times New Roman" w:cstheme="minorHAnsi"/>
          <w:lang w:val="fr"/>
        </w:rPr>
        <w:t xml:space="preserve"> proposition méthodologie claire et détaillée </w:t>
      </w:r>
      <w:r w:rsidR="00F84DCE" w:rsidRPr="005D67DA">
        <w:rPr>
          <w:rFonts w:eastAsia="Times New Roman" w:cstheme="minorHAnsi"/>
          <w:lang w:val="fr"/>
        </w:rPr>
        <w:t xml:space="preserve">(iii) </w:t>
      </w:r>
      <w:r w:rsidR="006914AB" w:rsidRPr="005D67DA">
        <w:rPr>
          <w:rFonts w:eastAsia="Times New Roman" w:cstheme="minorHAnsi"/>
          <w:lang w:val="fr"/>
        </w:rPr>
        <w:t>ainsi qu’un calendrier prévisionnel</w:t>
      </w:r>
      <w:r w:rsidR="00F84DCE" w:rsidRPr="005D67DA">
        <w:rPr>
          <w:rFonts w:eastAsia="Times New Roman" w:cstheme="minorHAnsi"/>
          <w:lang w:val="fr"/>
        </w:rPr>
        <w:t xml:space="preserve"> (15 pages maximum) ; </w:t>
      </w:r>
    </w:p>
    <w:p w14:paraId="6E22A476" w14:textId="4694D2F8" w:rsidR="00F84DCE" w:rsidRPr="005D67DA" w:rsidRDefault="00F84DCE" w:rsidP="002B4F16">
      <w:pPr>
        <w:pStyle w:val="Paragraphedeliste"/>
        <w:numPr>
          <w:ilvl w:val="0"/>
          <w:numId w:val="7"/>
        </w:numPr>
        <w:spacing w:line="276" w:lineRule="auto"/>
        <w:jc w:val="both"/>
        <w:rPr>
          <w:rFonts w:eastAsia="Times New Roman" w:cstheme="minorHAnsi"/>
          <w:lang w:val="fr"/>
        </w:rPr>
      </w:pPr>
      <w:r w:rsidRPr="005D67DA">
        <w:rPr>
          <w:rFonts w:eastAsia="Times New Roman" w:cstheme="minorHAnsi"/>
          <w:lang w:val="fr"/>
        </w:rPr>
        <w:t>Une offre financière</w:t>
      </w:r>
      <w:r w:rsidR="002B4F16" w:rsidRPr="005D67DA">
        <w:rPr>
          <w:rFonts w:eastAsia="Times New Roman" w:cstheme="minorHAnsi"/>
          <w:lang w:val="fr"/>
        </w:rPr>
        <w:t xml:space="preserve"> forfaitaire détaillée pour la réalisation de la prestation.</w:t>
      </w:r>
      <w:r w:rsidRPr="005D67DA">
        <w:rPr>
          <w:rFonts w:eastAsia="Times New Roman" w:cstheme="minorHAnsi"/>
          <w:lang w:val="fr"/>
        </w:rPr>
        <w:t xml:space="preserve"> </w:t>
      </w:r>
    </w:p>
    <w:p w14:paraId="5B24B882" w14:textId="77777777" w:rsidR="00B91CC4" w:rsidRPr="005D67DA" w:rsidRDefault="00B91CC4" w:rsidP="00B91CC4">
      <w:pPr>
        <w:pStyle w:val="Paragraphedeliste"/>
        <w:spacing w:line="276" w:lineRule="auto"/>
        <w:jc w:val="both"/>
        <w:rPr>
          <w:rFonts w:eastAsia="Times New Roman" w:cstheme="minorHAnsi"/>
          <w:lang w:val="fr"/>
        </w:rPr>
      </w:pPr>
    </w:p>
    <w:p w14:paraId="1E302FBA" w14:textId="53128C8F" w:rsidR="00462F59" w:rsidRPr="005D67DA" w:rsidRDefault="00462F59" w:rsidP="005C2013">
      <w:pPr>
        <w:pStyle w:val="Paragraphedeliste"/>
        <w:numPr>
          <w:ilvl w:val="0"/>
          <w:numId w:val="6"/>
        </w:numPr>
        <w:spacing w:line="276" w:lineRule="auto"/>
        <w:jc w:val="both"/>
        <w:rPr>
          <w:rFonts w:eastAsia="Times New Roman" w:cstheme="minorHAnsi"/>
          <w:lang w:val="fr"/>
        </w:rPr>
      </w:pPr>
      <w:r w:rsidRPr="005D67DA">
        <w:rPr>
          <w:rFonts w:eastAsia="Times New Roman" w:cstheme="minorHAnsi"/>
          <w:b/>
          <w:i/>
          <w:lang w:val="fr"/>
        </w:rPr>
        <w:t>Le processus de sélection se déroulera en deux temps :</w:t>
      </w:r>
    </w:p>
    <w:p w14:paraId="22325294" w14:textId="77777777" w:rsidR="00B91CC4" w:rsidRPr="005D67DA" w:rsidRDefault="00B91CC4" w:rsidP="005C2013">
      <w:pPr>
        <w:pStyle w:val="Paragraphedeliste"/>
        <w:numPr>
          <w:ilvl w:val="0"/>
          <w:numId w:val="8"/>
        </w:numPr>
        <w:spacing w:line="240" w:lineRule="auto"/>
        <w:jc w:val="both"/>
        <w:outlineLvl w:val="1"/>
        <w:rPr>
          <w:rFonts w:eastAsia="Times New Roman" w:cstheme="minorHAnsi"/>
        </w:rPr>
      </w:pPr>
      <w:r w:rsidRPr="005D67DA">
        <w:rPr>
          <w:rFonts w:eastAsia="Times New Roman" w:cstheme="minorHAnsi"/>
        </w:rPr>
        <w:t>Elaboration d’une liste restreinte par Expertise France sur la base des candidatures envoyées ;</w:t>
      </w:r>
    </w:p>
    <w:p w14:paraId="20BE9D52" w14:textId="4FA28242" w:rsidR="00141476" w:rsidRPr="005D67DA" w:rsidRDefault="00B91CC4" w:rsidP="00186398">
      <w:pPr>
        <w:pStyle w:val="Paragraphedeliste"/>
        <w:numPr>
          <w:ilvl w:val="0"/>
          <w:numId w:val="8"/>
        </w:numPr>
        <w:spacing w:line="240" w:lineRule="auto"/>
        <w:jc w:val="both"/>
        <w:outlineLvl w:val="1"/>
        <w:rPr>
          <w:rFonts w:eastAsia="Times New Roman" w:cstheme="minorHAnsi"/>
        </w:rPr>
      </w:pPr>
      <w:r w:rsidRPr="005D67DA">
        <w:rPr>
          <w:rFonts w:eastAsia="Times New Roman" w:cstheme="minorHAnsi"/>
        </w:rPr>
        <w:t>Conduite d’un entretien avec l</w:t>
      </w:r>
      <w:r w:rsidR="00F84DCE" w:rsidRPr="005D67DA">
        <w:rPr>
          <w:rFonts w:eastAsia="Times New Roman" w:cstheme="minorHAnsi"/>
        </w:rPr>
        <w:t>es candidat.es présélectionné.e</w:t>
      </w:r>
      <w:r w:rsidRPr="005D67DA">
        <w:rPr>
          <w:rFonts w:eastAsia="Times New Roman" w:cstheme="minorHAnsi"/>
        </w:rPr>
        <w:t xml:space="preserve">s. </w:t>
      </w:r>
      <w:bookmarkStart w:id="0" w:name="_GoBack"/>
      <w:bookmarkEnd w:id="0"/>
    </w:p>
    <w:sectPr w:rsidR="00141476" w:rsidRPr="005D67DA">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F3160" w14:textId="77777777" w:rsidR="006B36F9" w:rsidRDefault="006B36F9" w:rsidP="00AD48BB">
      <w:pPr>
        <w:spacing w:after="0" w:line="240" w:lineRule="auto"/>
      </w:pPr>
      <w:r>
        <w:separator/>
      </w:r>
    </w:p>
  </w:endnote>
  <w:endnote w:type="continuationSeparator" w:id="0">
    <w:p w14:paraId="729B4F40" w14:textId="77777777" w:rsidR="006B36F9" w:rsidRDefault="006B36F9" w:rsidP="00AD4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67E2B" w14:textId="19DF6FA5" w:rsidR="0006009A" w:rsidRPr="0077009D" w:rsidRDefault="0006009A" w:rsidP="00C11E87">
    <w:pPr>
      <w:pStyle w:val="Pieddepage"/>
      <w:numPr>
        <w:ilvl w:val="0"/>
        <w:numId w:val="1"/>
      </w:numPr>
      <w:rPr>
        <w:b/>
        <w:bCs/>
        <w:color w:val="009C9C"/>
      </w:rPr>
    </w:pPr>
    <w:r w:rsidRPr="0077009D">
      <w:rPr>
        <w:rFonts w:ascii="Arial" w:eastAsia="Times New Roman" w:hAnsi="Arial" w:cs="Arial"/>
        <w:b/>
        <w:bCs/>
        <w:noProof/>
        <w:color w:val="009C9C"/>
        <w:lang w:eastAsia="fr-FR"/>
      </w:rPr>
      <w:drawing>
        <wp:anchor distT="0" distB="0" distL="114300" distR="114300" simplePos="0" relativeHeight="251662336" behindDoc="0" locked="0" layoutInCell="1" allowOverlap="1" wp14:anchorId="3EFA7513" wp14:editId="6CD66E55">
          <wp:simplePos x="0" y="0"/>
          <wp:positionH relativeFrom="column">
            <wp:posOffset>-342737</wp:posOffset>
          </wp:positionH>
          <wp:positionV relativeFrom="paragraph">
            <wp:posOffset>-177165</wp:posOffset>
          </wp:positionV>
          <wp:extent cx="1462260" cy="506994"/>
          <wp:effectExtent l="0" t="0" r="5080" b="0"/>
          <wp:wrapNone/>
          <wp:docPr id="144246488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2260" cy="506994"/>
                  </a:xfrm>
                  <a:prstGeom prst="rect">
                    <a:avLst/>
                  </a:prstGeom>
                  <a:noFill/>
                  <a:ln>
                    <a:noFill/>
                  </a:ln>
                </pic:spPr>
              </pic:pic>
            </a:graphicData>
          </a:graphic>
        </wp:anchor>
      </w:drawing>
    </w:r>
    <w:r w:rsidRPr="0077009D">
      <w:rPr>
        <w:b/>
        <w:bCs/>
        <w:color w:val="009C9C"/>
      </w:rPr>
      <w:t>Programme d’appui à l’entrepreneuriat vert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61D60" w14:textId="77777777" w:rsidR="006B36F9" w:rsidRDefault="006B36F9" w:rsidP="00AD48BB">
      <w:pPr>
        <w:spacing w:after="0" w:line="240" w:lineRule="auto"/>
      </w:pPr>
      <w:r>
        <w:separator/>
      </w:r>
    </w:p>
  </w:footnote>
  <w:footnote w:type="continuationSeparator" w:id="0">
    <w:p w14:paraId="0968F899" w14:textId="77777777" w:rsidR="006B36F9" w:rsidRDefault="006B36F9" w:rsidP="00AD48BB">
      <w:pPr>
        <w:spacing w:after="0" w:line="240" w:lineRule="auto"/>
      </w:pPr>
      <w:r>
        <w:continuationSeparator/>
      </w:r>
    </w:p>
  </w:footnote>
  <w:footnote w:id="1">
    <w:p w14:paraId="2317A662" w14:textId="77777777" w:rsidR="005352C9" w:rsidRPr="002B4F16" w:rsidRDefault="005352C9" w:rsidP="005352C9">
      <w:pPr>
        <w:pStyle w:val="Notedebasdepage"/>
        <w:rPr>
          <w:rFonts w:ascii="Times New Roman" w:hAnsi="Times New Roman" w:cs="Times New Roman"/>
          <w:sz w:val="18"/>
          <w:lang w:val="fr-FR"/>
        </w:rPr>
      </w:pPr>
      <w:r w:rsidRPr="007C19FA">
        <w:rPr>
          <w:rStyle w:val="Appelnotedebasdep"/>
          <w:sz w:val="18"/>
        </w:rPr>
        <w:footnoteRef/>
      </w:r>
      <w:r w:rsidRPr="002B4F16">
        <w:rPr>
          <w:rFonts w:ascii="Times New Roman" w:hAnsi="Times New Roman" w:cs="Times New Roman"/>
          <w:sz w:val="18"/>
          <w:lang w:val="fr-FR"/>
        </w:rPr>
        <w:t xml:space="preserve"> « Les éco entreprises et filières vertes », ADEME, consulté le 11 septembre 2023.</w:t>
      </w:r>
    </w:p>
    <w:p w14:paraId="5D56BDAA" w14:textId="77777777" w:rsidR="005352C9" w:rsidRPr="002B4F16" w:rsidRDefault="005352C9" w:rsidP="005352C9">
      <w:pPr>
        <w:pStyle w:val="Notedebasdepage"/>
        <w:rPr>
          <w:lang w:val="fr-FR"/>
        </w:rPr>
      </w:pPr>
      <w:r w:rsidRPr="002B4F16">
        <w:rPr>
          <w:rFonts w:ascii="Times New Roman" w:hAnsi="Times New Roman" w:cs="Times New Roman"/>
          <w:sz w:val="18"/>
          <w:lang w:val="fr-FR"/>
        </w:rPr>
        <w:t>https://expertises.ademe.fr/production-durable/production-industrielle-services/dossier/quoi-parle-t/eco-entreprises-filieres-vertes#:~:text=Une%20%C3%A9co%2Dentreprise%20est%20une,activit%C3%A9s%20humaines%20sur%20l'environnement.</w:t>
      </w:r>
    </w:p>
  </w:footnote>
  <w:footnote w:id="2">
    <w:p w14:paraId="1AFFFBAF" w14:textId="20455FF6" w:rsidR="0006009A" w:rsidRPr="00AF237A" w:rsidRDefault="0006009A">
      <w:pPr>
        <w:pStyle w:val="Notedebasdepage"/>
        <w:rPr>
          <w:rFonts w:asciiTheme="minorHAnsi" w:hAnsiTheme="minorHAnsi"/>
          <w:sz w:val="18"/>
          <w:szCs w:val="18"/>
          <w:lang w:val="fr-FR"/>
        </w:rPr>
      </w:pPr>
      <w:r w:rsidRPr="00AF237A">
        <w:rPr>
          <w:rStyle w:val="Appelnotedebasdep"/>
          <w:rFonts w:asciiTheme="minorHAnsi" w:hAnsiTheme="minorHAnsi"/>
          <w:sz w:val="18"/>
          <w:szCs w:val="18"/>
        </w:rPr>
        <w:footnoteRef/>
      </w:r>
      <w:r w:rsidRPr="002B4F16">
        <w:rPr>
          <w:rFonts w:asciiTheme="minorHAnsi" w:hAnsiTheme="minorHAnsi"/>
          <w:sz w:val="18"/>
          <w:szCs w:val="18"/>
          <w:lang w:val="fr-FR"/>
        </w:rPr>
        <w:t xml:space="preserve"> « </w:t>
      </w:r>
      <w:hyperlink r:id="rId1" w:history="1">
        <w:r w:rsidRPr="002B4F16">
          <w:rPr>
            <w:rStyle w:val="Lienhypertexte"/>
            <w:rFonts w:asciiTheme="minorHAnsi" w:hAnsiTheme="minorHAnsi"/>
            <w:sz w:val="18"/>
            <w:szCs w:val="18"/>
            <w:lang w:val="fr-FR"/>
          </w:rPr>
          <w:t>Stratégie nationale de transition écologique</w:t>
        </w:r>
      </w:hyperlink>
      <w:r w:rsidRPr="002B4F16">
        <w:rPr>
          <w:rFonts w:asciiTheme="minorHAnsi" w:hAnsiTheme="minorHAnsi"/>
          <w:sz w:val="18"/>
          <w:szCs w:val="18"/>
          <w:lang w:val="fr-FR"/>
        </w:rPr>
        <w:t xml:space="preserve"> », 2023</w:t>
      </w:r>
    </w:p>
  </w:footnote>
  <w:footnote w:id="3">
    <w:p w14:paraId="62D4B511" w14:textId="65DEEFEE" w:rsidR="0006009A" w:rsidRPr="00EF3E6F" w:rsidRDefault="0006009A">
      <w:pPr>
        <w:pStyle w:val="Notedebasdepage"/>
        <w:rPr>
          <w:rFonts w:ascii="Calibri" w:hAnsi="Calibri" w:cs="Calibri"/>
          <w:sz w:val="18"/>
          <w:szCs w:val="18"/>
          <w:lang w:val="fr-FR"/>
        </w:rPr>
      </w:pPr>
      <w:r w:rsidRPr="00EF3E6F">
        <w:rPr>
          <w:rStyle w:val="Appelnotedebasdep"/>
          <w:rFonts w:ascii="Calibri" w:hAnsi="Calibri" w:cs="Calibri"/>
          <w:sz w:val="18"/>
          <w:szCs w:val="18"/>
        </w:rPr>
        <w:footnoteRef/>
      </w:r>
      <w:r w:rsidRPr="002B4F16">
        <w:rPr>
          <w:rFonts w:ascii="Calibri" w:hAnsi="Calibri" w:cs="Calibri"/>
          <w:sz w:val="18"/>
          <w:szCs w:val="18"/>
          <w:lang w:val="fr-FR"/>
        </w:rPr>
        <w:t xml:space="preserve"> </w:t>
      </w:r>
      <w:r w:rsidRPr="002B4F16">
        <w:rPr>
          <w:rFonts w:ascii="Calibri" w:hAnsi="Calibri" w:cs="Calibri"/>
          <w:sz w:val="18"/>
          <w:szCs w:val="18"/>
          <w:lang w:val="fr-FR"/>
        </w:rPr>
        <w:t>Le COPIL doit être en mesure d’assurer le déploiement et l’opérationnalisation d’une taxonomie verte en Tunisie. Il doit jouer un rôle crucial dans l'assurance de la qualité et de la cohérence du processus, ainsi que dans l'engagement et la mobilisation continue des parties prenantes.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992BE" w14:textId="67FA16EF" w:rsidR="0006009A" w:rsidRPr="005F273F" w:rsidRDefault="0006009A" w:rsidP="00C26B20">
    <w:pPr>
      <w:pStyle w:val="NormalWeb"/>
    </w:pPr>
    <w:r>
      <w:rPr>
        <w:rFonts w:cstheme="minorHAnsi"/>
        <w:b/>
        <w:noProof/>
        <w:color w:val="000000" w:themeColor="text1"/>
        <w:sz w:val="28"/>
        <w:szCs w:val="28"/>
      </w:rPr>
      <mc:AlternateContent>
        <mc:Choice Requires="wps">
          <w:drawing>
            <wp:anchor distT="0" distB="0" distL="114300" distR="114300" simplePos="0" relativeHeight="251661312" behindDoc="0" locked="0" layoutInCell="1" allowOverlap="1" wp14:anchorId="0B643D3A" wp14:editId="240DA162">
              <wp:simplePos x="0" y="0"/>
              <wp:positionH relativeFrom="page">
                <wp:posOffset>-607695</wp:posOffset>
              </wp:positionH>
              <wp:positionV relativeFrom="paragraph">
                <wp:posOffset>-1380490</wp:posOffset>
              </wp:positionV>
              <wp:extent cx="1935425" cy="2465996"/>
              <wp:effectExtent l="267970" t="0" r="0" b="371475"/>
              <wp:wrapNone/>
              <wp:docPr id="48926866" name="Triangle isocèle 2"/>
              <wp:cNvGraphicFramePr/>
              <a:graphic xmlns:a="http://schemas.openxmlformats.org/drawingml/2006/main">
                <a:graphicData uri="http://schemas.microsoft.com/office/word/2010/wordprocessingShape">
                  <wps:wsp>
                    <wps:cNvSpPr/>
                    <wps:spPr>
                      <a:xfrm rot="4271003">
                        <a:off x="0" y="0"/>
                        <a:ext cx="1935425" cy="2465996"/>
                      </a:xfrm>
                      <a:prstGeom prst="triangle">
                        <a:avLst/>
                      </a:prstGeom>
                      <a:solidFill>
                        <a:srgbClr val="FFCD00"/>
                      </a:solidFill>
                      <a:ln>
                        <a:solidFill>
                          <a:srgbClr val="FFCD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type w14:anchorId="60BDD915"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angle isocèle 2" o:spid="_x0000_s1026" type="#_x0000_t5" style="position:absolute;margin-left:-47.85pt;margin-top:-108.7pt;width:152.4pt;height:194.15pt;rotation:4665074fd;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NadsAIAANAFAAAOAAAAZHJzL2Uyb0RvYy54bWysVM1uGyEQvlfqOyDuzf5k7cRW1pHlyFWl&#10;KLGaVDljFrxILFDAXrtP1Pfoi3Vgf5KmUQ9RL2hgZr6Z+ZiZq+tjI9GBWSe0KnF2lmLEFNWVULsS&#10;f3tcf7rEyHmiKiK1YiU+MYevFx8/XLVmznJda1kxiwBEuXlrSlx7b+ZJ4mjNGuLOtGEKlFzbhni4&#10;2l1SWdICeiOTPE2nSattZaymzDl4vemUeBHxOWfU33PumEeyxJCbj6eN5zacyeKKzHeWmFrQPg3y&#10;jiwaIhQEHaFuiCdob8VfUI2gVjvN/RnVTaI5F5TFGqCaLH1VzUNNDIu1ADnOjDS5/wdL7w4bi0RV&#10;4uJylk8vp1OMFGngpx6tIGonGRJO018/QcgDW61xc3B6MBvb3xyIofQjtw2yGigu8ossTc8jIVAi&#10;Oka+TyPf7OgRhcdsdj4p8glGFHR5MZ3MZtMQI+nAAqixzn9mukFBKLHvk4rQ5HDrfGc+mAUXp6Wo&#10;1kLKeLG77UpadCDQAOv16iaNfw4R/jCT6n2egBNck8BKx0OU/EmyACjVV8aBXag1jynHvmZjQoRS&#10;pnzWqWpSsS7PbJI+pxkmIXhEWiJgQOZQ34jdAwyWHciA3RHU2wdXFsdidE7/lVjnPHrEyFr50bkR&#10;Stu3ACRU1Ufu7AeSOmoCS1tdnaD3YsfAaDpD1wI++ZY4vyEWphAeYbP4ezi41G2JdS9hVGv74633&#10;YA/DAVqMWpjqErvve2IZRvKLgrGZZUUR1kC8FJOLHC72pWb7UqP2zUpD32QxuygGey8HkVvdPMEC&#10;WoaooCKKQuwSU2+Hy8p32wZWGGXLZTSD0TfE36oHQwN4YDU08OPxiVgzdDoMyZ0eNgCZv2r2zjZ4&#10;Kr3ce81FnIRnXnu+YW3ExulXXNhLL+/R6nkRL34DAAD//wMAUEsDBBQABgAIAAAAIQB4Wjxo4gAA&#10;AA0BAAAPAAAAZHJzL2Rvd25yZXYueG1sTI/LTsMwEEX3SPyDNUjsWqcpSUqIUyEESKgLRIG9Gw9J&#10;hB+R7TSBr2e6orsZzdGdc6vtbDQ7og+9swJWywQY2sap3rYCPt6fFhtgIUqrpHYWBfxggG19eVHJ&#10;UrnJvuFxH1tGITaUUkAX41ByHpoOjQxLN6Cl25fzRkZafcuVlxOFG83TJMm5kb2lD50c8KHD5ns/&#10;GgFZ+9LPj/7mefrdFDudr/W4e/0U4vpqvr8DFnGO/zCc9EkdanI6uNGqwLSAxWpdZMSepiLLgRGT&#10;ZgnVORCc3qbA64qft6j/AAAA//8DAFBLAQItABQABgAIAAAAIQC2gziS/gAAAOEBAAATAAAAAAAA&#10;AAAAAAAAAAAAAABbQ29udGVudF9UeXBlc10ueG1sUEsBAi0AFAAGAAgAAAAhADj9If/WAAAAlAEA&#10;AAsAAAAAAAAAAAAAAAAALwEAAF9yZWxzLy5yZWxzUEsBAi0AFAAGAAgAAAAhAGjU1p2wAgAA0AUA&#10;AA4AAAAAAAAAAAAAAAAALgIAAGRycy9lMm9Eb2MueG1sUEsBAi0AFAAGAAgAAAAhAHhaPGjiAAAA&#10;DQEAAA8AAAAAAAAAAAAAAAAACgUAAGRycy9kb3ducmV2LnhtbFBLBQYAAAAABAAEAPMAAAAZBgAA&#10;AAA=&#10;" fillcolor="#ffcd00" strokecolor="#ffcd00" strokeweight="1pt">
              <w10:wrap anchorx="page"/>
            </v:shape>
          </w:pict>
        </mc:Fallback>
      </mc:AlternateContent>
    </w:r>
    <w:r w:rsidRPr="007E1225">
      <w:rPr>
        <w:noProof/>
      </w:rPr>
      <w:drawing>
        <wp:anchor distT="0" distB="0" distL="114300" distR="114300" simplePos="0" relativeHeight="251668480" behindDoc="0" locked="0" layoutInCell="1" allowOverlap="1" wp14:anchorId="274F4C74" wp14:editId="2834D848">
          <wp:simplePos x="0" y="0"/>
          <wp:positionH relativeFrom="margin">
            <wp:posOffset>5024755</wp:posOffset>
          </wp:positionH>
          <wp:positionV relativeFrom="margin">
            <wp:posOffset>-812800</wp:posOffset>
          </wp:positionV>
          <wp:extent cx="495300" cy="495300"/>
          <wp:effectExtent l="0" t="0" r="0" b="0"/>
          <wp:wrapSquare wrapText="bothSides"/>
          <wp:docPr id="2" name="Image 2" descr="E:\PROJETS TUNISIE\02- Projets en cours\GREENOV'I\06_Communication et visibilité\04_Outils de communication\Logos partenaires\Logo ME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ROJETS TUNISIE\02- Projets en cours\GREENOV'I\06_Communication et visibilité\04_Outils de communication\Logos partenaires\Logo MEP.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 cy="495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E1225">
      <w:rPr>
        <w:noProof/>
      </w:rPr>
      <w:drawing>
        <wp:anchor distT="0" distB="0" distL="114300" distR="114300" simplePos="0" relativeHeight="251669504" behindDoc="0" locked="0" layoutInCell="1" allowOverlap="1" wp14:anchorId="0E5A0957" wp14:editId="2F251783">
          <wp:simplePos x="0" y="0"/>
          <wp:positionH relativeFrom="margin">
            <wp:posOffset>4370705</wp:posOffset>
          </wp:positionH>
          <wp:positionV relativeFrom="margin">
            <wp:posOffset>-817880</wp:posOffset>
          </wp:positionV>
          <wp:extent cx="546100" cy="500380"/>
          <wp:effectExtent l="0" t="0" r="6350" b="0"/>
          <wp:wrapSquare wrapText="bothSides"/>
          <wp:docPr id="3" name="Image 3" descr="E:\PROJETS TUNISIE\02- Projets en cours\GREENOV'I\06_Communication et visibilité\04_Outils de communication\Logos partenaires\Logo C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PROJETS TUNISIE\02- Projets en cours\GREENOV'I\06_Communication et visibilité\04_Outils de communication\Logos partenaires\Logo CITET.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46100" cy="5003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E1225">
      <w:rPr>
        <w:noProof/>
      </w:rPr>
      <w:drawing>
        <wp:anchor distT="0" distB="0" distL="114300" distR="114300" simplePos="0" relativeHeight="251667456" behindDoc="0" locked="0" layoutInCell="1" allowOverlap="1" wp14:anchorId="3D03CC50" wp14:editId="55C1FD17">
          <wp:simplePos x="0" y="0"/>
          <wp:positionH relativeFrom="margin">
            <wp:posOffset>3668395</wp:posOffset>
          </wp:positionH>
          <wp:positionV relativeFrom="margin">
            <wp:posOffset>-750570</wp:posOffset>
          </wp:positionV>
          <wp:extent cx="600277" cy="399415"/>
          <wp:effectExtent l="0" t="0" r="9525" b="635"/>
          <wp:wrapSquare wrapText="bothSides"/>
          <wp:docPr id="1" name="Image 1" descr="E:\PROJETS TUNISIE\02- Projets en cours\GREENOV'I\06_Communication et visibilité\04_Outils de communication\Logos partenaires\Logo ministère de l'environnem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ROJETS TUNISIE\02- Projets en cours\GREENOV'I\06_Communication et visibilité\04_Outils de communication\Logos partenaires\Logo ministère de l'environnement.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00277" cy="3994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eastAsiaTheme="minorHAnsi" w:hAnsiTheme="minorHAnsi" w:cstheme="minorBidi"/>
        <w:noProof/>
        <w:kern w:val="2"/>
        <w:sz w:val="22"/>
        <w:szCs w:val="22"/>
      </w:rPr>
      <w:drawing>
        <wp:anchor distT="0" distB="0" distL="114300" distR="114300" simplePos="0" relativeHeight="251664384" behindDoc="0" locked="0" layoutInCell="1" allowOverlap="1" wp14:anchorId="15775C6A" wp14:editId="763EC0BA">
          <wp:simplePos x="0" y="0"/>
          <wp:positionH relativeFrom="margin">
            <wp:posOffset>2101850</wp:posOffset>
          </wp:positionH>
          <wp:positionV relativeFrom="margin">
            <wp:posOffset>-889635</wp:posOffset>
          </wp:positionV>
          <wp:extent cx="1714500" cy="739140"/>
          <wp:effectExtent l="0" t="0" r="0" b="0"/>
          <wp:wrapSquare wrapText="bothSides"/>
          <wp:docPr id="6" name="Image 6" descr="Logo-GREENO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GREENOV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14500" cy="73914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eastAsiaTheme="minorHAnsi" w:hAnsiTheme="minorHAnsi" w:cstheme="minorBidi"/>
        <w:noProof/>
        <w:kern w:val="2"/>
        <w:sz w:val="22"/>
        <w:szCs w:val="22"/>
      </w:rPr>
      <w:drawing>
        <wp:anchor distT="0" distB="0" distL="114300" distR="114300" simplePos="0" relativeHeight="251666432" behindDoc="0" locked="0" layoutInCell="1" allowOverlap="1" wp14:anchorId="1F21105F" wp14:editId="6EAED6E2">
          <wp:simplePos x="0" y="0"/>
          <wp:positionH relativeFrom="margin">
            <wp:posOffset>1447800</wp:posOffset>
          </wp:positionH>
          <wp:positionV relativeFrom="margin">
            <wp:posOffset>-780415</wp:posOffset>
          </wp:positionV>
          <wp:extent cx="892175" cy="458470"/>
          <wp:effectExtent l="0" t="0" r="0" b="0"/>
          <wp:wrapSquare wrapText="bothSides"/>
          <wp:docPr id="5" name="Image 5" descr="Logo Expertise France - Fond 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Expertise France - Fond transparen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92175" cy="45847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eastAsiaTheme="minorHAnsi" w:hAnsiTheme="minorHAnsi" w:cstheme="minorBidi"/>
        <w:noProof/>
        <w:kern w:val="2"/>
        <w:sz w:val="22"/>
        <w:szCs w:val="22"/>
      </w:rPr>
      <w:drawing>
        <wp:anchor distT="0" distB="0" distL="114300" distR="114300" simplePos="0" relativeHeight="251665408" behindDoc="0" locked="0" layoutInCell="1" allowOverlap="1" wp14:anchorId="527DD963" wp14:editId="4A2885CF">
          <wp:simplePos x="0" y="0"/>
          <wp:positionH relativeFrom="margin">
            <wp:posOffset>831850</wp:posOffset>
          </wp:positionH>
          <wp:positionV relativeFrom="margin">
            <wp:posOffset>-798195</wp:posOffset>
          </wp:positionV>
          <wp:extent cx="652780" cy="498475"/>
          <wp:effectExtent l="0" t="0" r="0" b="0"/>
          <wp:wrapSquare wrapText="bothSides"/>
          <wp:docPr id="4" name="Image 4" descr="Drapeau Tunis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apeau Tunisi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2780" cy="49847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0528" behindDoc="0" locked="0" layoutInCell="1" allowOverlap="1" wp14:anchorId="0E174801" wp14:editId="2E321060">
          <wp:simplePos x="0" y="0"/>
          <wp:positionH relativeFrom="margin">
            <wp:posOffset>230505</wp:posOffset>
          </wp:positionH>
          <wp:positionV relativeFrom="margin">
            <wp:posOffset>-814705</wp:posOffset>
          </wp:positionV>
          <wp:extent cx="642620" cy="577850"/>
          <wp:effectExtent l="0" t="0" r="5080" b="0"/>
          <wp:wrapSquare wrapText="bothSides"/>
          <wp:docPr id="7" name="Image 7" descr="C:\Users\stacy.richez\AppData\Local\Microsoft\Windows\INetCache\Content.Outlook\EW16LK67\Logo-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stacy.richez\AppData\Local\Microsoft\Windows\INetCache\Content.Outlook\EW16LK67\Logo-U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2620" cy="5778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5031270" w14:textId="1C55FE4A" w:rsidR="0006009A" w:rsidRDefault="0006009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842CF"/>
    <w:multiLevelType w:val="hybridMultilevel"/>
    <w:tmpl w:val="FD3690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9E607B"/>
    <w:multiLevelType w:val="hybridMultilevel"/>
    <w:tmpl w:val="11DC656E"/>
    <w:lvl w:ilvl="0" w:tplc="E17CD6C6">
      <w:numFmt w:val="bullet"/>
      <w:lvlText w:val="-"/>
      <w:lvlJc w:val="left"/>
      <w:pPr>
        <w:ind w:left="2250" w:hanging="360"/>
      </w:pPr>
      <w:rPr>
        <w:rFonts w:ascii="Calibri" w:eastAsiaTheme="minorHAnsi" w:hAnsi="Calibri" w:cs="Calibri" w:hint="default"/>
      </w:rPr>
    </w:lvl>
    <w:lvl w:ilvl="1" w:tplc="040C0003" w:tentative="1">
      <w:start w:val="1"/>
      <w:numFmt w:val="bullet"/>
      <w:lvlText w:val="o"/>
      <w:lvlJc w:val="left"/>
      <w:pPr>
        <w:ind w:left="2970" w:hanging="360"/>
      </w:pPr>
      <w:rPr>
        <w:rFonts w:ascii="Courier New" w:hAnsi="Courier New" w:cs="Courier New" w:hint="default"/>
      </w:rPr>
    </w:lvl>
    <w:lvl w:ilvl="2" w:tplc="040C0005" w:tentative="1">
      <w:start w:val="1"/>
      <w:numFmt w:val="bullet"/>
      <w:lvlText w:val=""/>
      <w:lvlJc w:val="left"/>
      <w:pPr>
        <w:ind w:left="3690" w:hanging="360"/>
      </w:pPr>
      <w:rPr>
        <w:rFonts w:ascii="Wingdings" w:hAnsi="Wingdings" w:hint="default"/>
      </w:rPr>
    </w:lvl>
    <w:lvl w:ilvl="3" w:tplc="040C0001" w:tentative="1">
      <w:start w:val="1"/>
      <w:numFmt w:val="bullet"/>
      <w:lvlText w:val=""/>
      <w:lvlJc w:val="left"/>
      <w:pPr>
        <w:ind w:left="4410" w:hanging="360"/>
      </w:pPr>
      <w:rPr>
        <w:rFonts w:ascii="Symbol" w:hAnsi="Symbol" w:hint="default"/>
      </w:rPr>
    </w:lvl>
    <w:lvl w:ilvl="4" w:tplc="040C0003" w:tentative="1">
      <w:start w:val="1"/>
      <w:numFmt w:val="bullet"/>
      <w:lvlText w:val="o"/>
      <w:lvlJc w:val="left"/>
      <w:pPr>
        <w:ind w:left="5130" w:hanging="360"/>
      </w:pPr>
      <w:rPr>
        <w:rFonts w:ascii="Courier New" w:hAnsi="Courier New" w:cs="Courier New" w:hint="default"/>
      </w:rPr>
    </w:lvl>
    <w:lvl w:ilvl="5" w:tplc="040C0005" w:tentative="1">
      <w:start w:val="1"/>
      <w:numFmt w:val="bullet"/>
      <w:lvlText w:val=""/>
      <w:lvlJc w:val="left"/>
      <w:pPr>
        <w:ind w:left="5850" w:hanging="360"/>
      </w:pPr>
      <w:rPr>
        <w:rFonts w:ascii="Wingdings" w:hAnsi="Wingdings" w:hint="default"/>
      </w:rPr>
    </w:lvl>
    <w:lvl w:ilvl="6" w:tplc="040C0001" w:tentative="1">
      <w:start w:val="1"/>
      <w:numFmt w:val="bullet"/>
      <w:lvlText w:val=""/>
      <w:lvlJc w:val="left"/>
      <w:pPr>
        <w:ind w:left="6570" w:hanging="360"/>
      </w:pPr>
      <w:rPr>
        <w:rFonts w:ascii="Symbol" w:hAnsi="Symbol" w:hint="default"/>
      </w:rPr>
    </w:lvl>
    <w:lvl w:ilvl="7" w:tplc="040C0003" w:tentative="1">
      <w:start w:val="1"/>
      <w:numFmt w:val="bullet"/>
      <w:lvlText w:val="o"/>
      <w:lvlJc w:val="left"/>
      <w:pPr>
        <w:ind w:left="7290" w:hanging="360"/>
      </w:pPr>
      <w:rPr>
        <w:rFonts w:ascii="Courier New" w:hAnsi="Courier New" w:cs="Courier New" w:hint="default"/>
      </w:rPr>
    </w:lvl>
    <w:lvl w:ilvl="8" w:tplc="040C0005" w:tentative="1">
      <w:start w:val="1"/>
      <w:numFmt w:val="bullet"/>
      <w:lvlText w:val=""/>
      <w:lvlJc w:val="left"/>
      <w:pPr>
        <w:ind w:left="8010" w:hanging="360"/>
      </w:pPr>
      <w:rPr>
        <w:rFonts w:ascii="Wingdings" w:hAnsi="Wingdings" w:hint="default"/>
      </w:rPr>
    </w:lvl>
  </w:abstractNum>
  <w:abstractNum w:abstractNumId="2" w15:restartNumberingAfterBreak="0">
    <w:nsid w:val="11AE7215"/>
    <w:multiLevelType w:val="hybridMultilevel"/>
    <w:tmpl w:val="B308A8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F2782E"/>
    <w:multiLevelType w:val="hybridMultilevel"/>
    <w:tmpl w:val="AE3006C0"/>
    <w:lvl w:ilvl="0" w:tplc="E17CD6C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873E11"/>
    <w:multiLevelType w:val="hybridMultilevel"/>
    <w:tmpl w:val="FE325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B5A4FA0"/>
    <w:multiLevelType w:val="hybridMultilevel"/>
    <w:tmpl w:val="67BACE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4B1D20"/>
    <w:multiLevelType w:val="hybridMultilevel"/>
    <w:tmpl w:val="F1AE5884"/>
    <w:lvl w:ilvl="0" w:tplc="E17CD6C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5E1FDF"/>
    <w:multiLevelType w:val="hybridMultilevel"/>
    <w:tmpl w:val="E3F02626"/>
    <w:lvl w:ilvl="0" w:tplc="E30CCCF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556647D"/>
    <w:multiLevelType w:val="hybridMultilevel"/>
    <w:tmpl w:val="D0E22D44"/>
    <w:lvl w:ilvl="0" w:tplc="74FC720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5FD5D8F"/>
    <w:multiLevelType w:val="hybridMultilevel"/>
    <w:tmpl w:val="E134441C"/>
    <w:lvl w:ilvl="0" w:tplc="E17CD6C6">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379A5509"/>
    <w:multiLevelType w:val="hybridMultilevel"/>
    <w:tmpl w:val="15CEC42E"/>
    <w:lvl w:ilvl="0" w:tplc="E17CD6C6">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383D4BB8"/>
    <w:multiLevelType w:val="hybridMultilevel"/>
    <w:tmpl w:val="17E61CBA"/>
    <w:lvl w:ilvl="0" w:tplc="74FC720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E517537"/>
    <w:multiLevelType w:val="hybridMultilevel"/>
    <w:tmpl w:val="11B0CD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4F81FC8"/>
    <w:multiLevelType w:val="hybridMultilevel"/>
    <w:tmpl w:val="290E8A80"/>
    <w:lvl w:ilvl="0" w:tplc="CB24CBA6">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5DA04EE"/>
    <w:multiLevelType w:val="hybridMultilevel"/>
    <w:tmpl w:val="AFAA84B6"/>
    <w:lvl w:ilvl="0" w:tplc="E17CD6C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65C6E0B"/>
    <w:multiLevelType w:val="hybridMultilevel"/>
    <w:tmpl w:val="F28A62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7BA623A"/>
    <w:multiLevelType w:val="hybridMultilevel"/>
    <w:tmpl w:val="98D477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AC9558E"/>
    <w:multiLevelType w:val="hybridMultilevel"/>
    <w:tmpl w:val="D6842CBC"/>
    <w:lvl w:ilvl="0" w:tplc="E17CD6C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DD24740"/>
    <w:multiLevelType w:val="hybridMultilevel"/>
    <w:tmpl w:val="16E82D7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4E6F4B30"/>
    <w:multiLevelType w:val="hybridMultilevel"/>
    <w:tmpl w:val="716CCD04"/>
    <w:lvl w:ilvl="0" w:tplc="74FC720C">
      <w:numFmt w:val="bullet"/>
      <w:lvlText w:val="-"/>
      <w:lvlJc w:val="left"/>
      <w:pPr>
        <w:ind w:left="1080" w:hanging="360"/>
      </w:pPr>
      <w:rPr>
        <w:rFonts w:ascii="Calibri" w:eastAsia="Times New Roman"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529C7B7E"/>
    <w:multiLevelType w:val="hybridMultilevel"/>
    <w:tmpl w:val="D89099A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5A8F566C"/>
    <w:multiLevelType w:val="hybridMultilevel"/>
    <w:tmpl w:val="783405E2"/>
    <w:lvl w:ilvl="0" w:tplc="E17CD6C6">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5BAD57C3"/>
    <w:multiLevelType w:val="hybridMultilevel"/>
    <w:tmpl w:val="22B84262"/>
    <w:lvl w:ilvl="0" w:tplc="78D648D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F300220"/>
    <w:multiLevelType w:val="hybridMultilevel"/>
    <w:tmpl w:val="1710132C"/>
    <w:lvl w:ilvl="0" w:tplc="4B0C874C">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294109A"/>
    <w:multiLevelType w:val="hybridMultilevel"/>
    <w:tmpl w:val="6846AFC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6615AF8"/>
    <w:multiLevelType w:val="hybridMultilevel"/>
    <w:tmpl w:val="46382E64"/>
    <w:lvl w:ilvl="0" w:tplc="E17CD6C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6767C5A"/>
    <w:multiLevelType w:val="hybridMultilevel"/>
    <w:tmpl w:val="A3CAEE14"/>
    <w:lvl w:ilvl="0" w:tplc="AAD4387E">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7D78356D"/>
    <w:multiLevelType w:val="hybridMultilevel"/>
    <w:tmpl w:val="FBA462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E541D8C"/>
    <w:multiLevelType w:val="hybridMultilevel"/>
    <w:tmpl w:val="6E3A3F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5"/>
  </w:num>
  <w:num w:numId="4">
    <w:abstractNumId w:val="10"/>
  </w:num>
  <w:num w:numId="5">
    <w:abstractNumId w:val="9"/>
  </w:num>
  <w:num w:numId="6">
    <w:abstractNumId w:val="27"/>
  </w:num>
  <w:num w:numId="7">
    <w:abstractNumId w:val="17"/>
  </w:num>
  <w:num w:numId="8">
    <w:abstractNumId w:val="3"/>
  </w:num>
  <w:num w:numId="9">
    <w:abstractNumId w:val="16"/>
  </w:num>
  <w:num w:numId="10">
    <w:abstractNumId w:val="15"/>
  </w:num>
  <w:num w:numId="11">
    <w:abstractNumId w:val="6"/>
  </w:num>
  <w:num w:numId="12">
    <w:abstractNumId w:val="28"/>
  </w:num>
  <w:num w:numId="13">
    <w:abstractNumId w:val="20"/>
  </w:num>
  <w:num w:numId="14">
    <w:abstractNumId w:val="4"/>
  </w:num>
  <w:num w:numId="15">
    <w:abstractNumId w:val="12"/>
  </w:num>
  <w:num w:numId="16">
    <w:abstractNumId w:val="19"/>
  </w:num>
  <w:num w:numId="17">
    <w:abstractNumId w:val="8"/>
  </w:num>
  <w:num w:numId="18">
    <w:abstractNumId w:val="11"/>
  </w:num>
  <w:num w:numId="19">
    <w:abstractNumId w:val="0"/>
  </w:num>
  <w:num w:numId="20">
    <w:abstractNumId w:val="2"/>
  </w:num>
  <w:num w:numId="21">
    <w:abstractNumId w:val="26"/>
  </w:num>
  <w:num w:numId="22">
    <w:abstractNumId w:val="23"/>
  </w:num>
  <w:num w:numId="23">
    <w:abstractNumId w:val="13"/>
  </w:num>
  <w:num w:numId="24">
    <w:abstractNumId w:val="18"/>
  </w:num>
  <w:num w:numId="25">
    <w:abstractNumId w:val="4"/>
  </w:num>
  <w:num w:numId="26">
    <w:abstractNumId w:val="12"/>
  </w:num>
  <w:num w:numId="27">
    <w:abstractNumId w:val="19"/>
  </w:num>
  <w:num w:numId="28">
    <w:abstractNumId w:val="28"/>
  </w:num>
  <w:num w:numId="29">
    <w:abstractNumId w:val="8"/>
  </w:num>
  <w:num w:numId="30">
    <w:abstractNumId w:val="11"/>
  </w:num>
  <w:num w:numId="31">
    <w:abstractNumId w:val="14"/>
  </w:num>
  <w:num w:numId="32">
    <w:abstractNumId w:val="25"/>
  </w:num>
  <w:num w:numId="33">
    <w:abstractNumId w:val="21"/>
  </w:num>
  <w:num w:numId="34">
    <w:abstractNumId w:val="7"/>
  </w:num>
  <w:num w:numId="35">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C2E"/>
    <w:rsid w:val="00011987"/>
    <w:rsid w:val="00014CC7"/>
    <w:rsid w:val="00017ABC"/>
    <w:rsid w:val="00024352"/>
    <w:rsid w:val="000243EA"/>
    <w:rsid w:val="000252A5"/>
    <w:rsid w:val="00026FDF"/>
    <w:rsid w:val="00033C8F"/>
    <w:rsid w:val="0003413E"/>
    <w:rsid w:val="000371D8"/>
    <w:rsid w:val="0004169F"/>
    <w:rsid w:val="00041F60"/>
    <w:rsid w:val="00042EB2"/>
    <w:rsid w:val="000454D3"/>
    <w:rsid w:val="000458DC"/>
    <w:rsid w:val="00047930"/>
    <w:rsid w:val="00051BB1"/>
    <w:rsid w:val="00052DC7"/>
    <w:rsid w:val="00057FA6"/>
    <w:rsid w:val="0006009A"/>
    <w:rsid w:val="00065D5E"/>
    <w:rsid w:val="00072939"/>
    <w:rsid w:val="0007447C"/>
    <w:rsid w:val="00074EBC"/>
    <w:rsid w:val="0009321D"/>
    <w:rsid w:val="000945D4"/>
    <w:rsid w:val="0009797E"/>
    <w:rsid w:val="00097CE5"/>
    <w:rsid w:val="000A36AD"/>
    <w:rsid w:val="000A5800"/>
    <w:rsid w:val="000B2FBE"/>
    <w:rsid w:val="000C54ED"/>
    <w:rsid w:val="000C69DB"/>
    <w:rsid w:val="000E0A9E"/>
    <w:rsid w:val="000E4178"/>
    <w:rsid w:val="000E4676"/>
    <w:rsid w:val="000F013E"/>
    <w:rsid w:val="000F7D5C"/>
    <w:rsid w:val="00105264"/>
    <w:rsid w:val="001108DA"/>
    <w:rsid w:val="001139F8"/>
    <w:rsid w:val="001245AD"/>
    <w:rsid w:val="00130061"/>
    <w:rsid w:val="0013194F"/>
    <w:rsid w:val="00132566"/>
    <w:rsid w:val="0013365F"/>
    <w:rsid w:val="00133FCD"/>
    <w:rsid w:val="001413D6"/>
    <w:rsid w:val="00141476"/>
    <w:rsid w:val="001443F8"/>
    <w:rsid w:val="00154720"/>
    <w:rsid w:val="0015668A"/>
    <w:rsid w:val="00161708"/>
    <w:rsid w:val="00163A11"/>
    <w:rsid w:val="001645FD"/>
    <w:rsid w:val="00170D09"/>
    <w:rsid w:val="0017203A"/>
    <w:rsid w:val="0017309A"/>
    <w:rsid w:val="00186398"/>
    <w:rsid w:val="00192A30"/>
    <w:rsid w:val="001938AF"/>
    <w:rsid w:val="00196972"/>
    <w:rsid w:val="001A0289"/>
    <w:rsid w:val="001B27DA"/>
    <w:rsid w:val="001B426A"/>
    <w:rsid w:val="001B54C8"/>
    <w:rsid w:val="001B7BD9"/>
    <w:rsid w:val="001D42B3"/>
    <w:rsid w:val="001D5701"/>
    <w:rsid w:val="001D6769"/>
    <w:rsid w:val="001D6A41"/>
    <w:rsid w:val="001E130A"/>
    <w:rsid w:val="001E5BA4"/>
    <w:rsid w:val="001F18EC"/>
    <w:rsid w:val="001F212B"/>
    <w:rsid w:val="001F3B87"/>
    <w:rsid w:val="0021149B"/>
    <w:rsid w:val="00212E68"/>
    <w:rsid w:val="00214DE3"/>
    <w:rsid w:val="00215B27"/>
    <w:rsid w:val="0021796F"/>
    <w:rsid w:val="00235E71"/>
    <w:rsid w:val="00241BCF"/>
    <w:rsid w:val="00253C21"/>
    <w:rsid w:val="00290FEC"/>
    <w:rsid w:val="002A4031"/>
    <w:rsid w:val="002A5784"/>
    <w:rsid w:val="002B41D6"/>
    <w:rsid w:val="002B4F16"/>
    <w:rsid w:val="002B6D32"/>
    <w:rsid w:val="002C0F2B"/>
    <w:rsid w:val="002D1758"/>
    <w:rsid w:val="002D60EA"/>
    <w:rsid w:val="002D6692"/>
    <w:rsid w:val="002E4A74"/>
    <w:rsid w:val="002E6004"/>
    <w:rsid w:val="002E7980"/>
    <w:rsid w:val="002F0448"/>
    <w:rsid w:val="002F14F8"/>
    <w:rsid w:val="002F5D21"/>
    <w:rsid w:val="0031108B"/>
    <w:rsid w:val="00316B2F"/>
    <w:rsid w:val="00320EAC"/>
    <w:rsid w:val="003462BC"/>
    <w:rsid w:val="00356543"/>
    <w:rsid w:val="00365A5B"/>
    <w:rsid w:val="003827C2"/>
    <w:rsid w:val="003831E3"/>
    <w:rsid w:val="00383CF1"/>
    <w:rsid w:val="00387330"/>
    <w:rsid w:val="003920E4"/>
    <w:rsid w:val="00396938"/>
    <w:rsid w:val="003A3595"/>
    <w:rsid w:val="003B0460"/>
    <w:rsid w:val="003D0789"/>
    <w:rsid w:val="003D217F"/>
    <w:rsid w:val="003D524E"/>
    <w:rsid w:val="003E37E0"/>
    <w:rsid w:val="003E6AF7"/>
    <w:rsid w:val="003E7902"/>
    <w:rsid w:val="003E7C6A"/>
    <w:rsid w:val="00401724"/>
    <w:rsid w:val="00405C7F"/>
    <w:rsid w:val="00417B59"/>
    <w:rsid w:val="00424FFF"/>
    <w:rsid w:val="00430523"/>
    <w:rsid w:val="00443B3E"/>
    <w:rsid w:val="00455BC0"/>
    <w:rsid w:val="00462F59"/>
    <w:rsid w:val="004659EE"/>
    <w:rsid w:val="00465AA4"/>
    <w:rsid w:val="004830AE"/>
    <w:rsid w:val="004B7310"/>
    <w:rsid w:val="004C1339"/>
    <w:rsid w:val="004C2672"/>
    <w:rsid w:val="004D54F9"/>
    <w:rsid w:val="004E25F1"/>
    <w:rsid w:val="004E6A8D"/>
    <w:rsid w:val="004E79C4"/>
    <w:rsid w:val="004F1635"/>
    <w:rsid w:val="004F2A2E"/>
    <w:rsid w:val="004F7D03"/>
    <w:rsid w:val="00501696"/>
    <w:rsid w:val="00502288"/>
    <w:rsid w:val="00510820"/>
    <w:rsid w:val="00510A31"/>
    <w:rsid w:val="00517F7B"/>
    <w:rsid w:val="00520665"/>
    <w:rsid w:val="00526A71"/>
    <w:rsid w:val="0053428E"/>
    <w:rsid w:val="005352C9"/>
    <w:rsid w:val="0054013F"/>
    <w:rsid w:val="00563F22"/>
    <w:rsid w:val="00565AB0"/>
    <w:rsid w:val="00573582"/>
    <w:rsid w:val="005744AB"/>
    <w:rsid w:val="00577B84"/>
    <w:rsid w:val="00581994"/>
    <w:rsid w:val="005841DF"/>
    <w:rsid w:val="005845B5"/>
    <w:rsid w:val="005A0986"/>
    <w:rsid w:val="005A21B8"/>
    <w:rsid w:val="005A3AE0"/>
    <w:rsid w:val="005B4228"/>
    <w:rsid w:val="005C2013"/>
    <w:rsid w:val="005C349A"/>
    <w:rsid w:val="005C394A"/>
    <w:rsid w:val="005C6E5C"/>
    <w:rsid w:val="005D1FE7"/>
    <w:rsid w:val="005D2155"/>
    <w:rsid w:val="005D2D05"/>
    <w:rsid w:val="005D4EE0"/>
    <w:rsid w:val="005D67DA"/>
    <w:rsid w:val="005E2690"/>
    <w:rsid w:val="005F415C"/>
    <w:rsid w:val="00601D06"/>
    <w:rsid w:val="006049EC"/>
    <w:rsid w:val="00613BE9"/>
    <w:rsid w:val="00613FF8"/>
    <w:rsid w:val="00616D77"/>
    <w:rsid w:val="00627651"/>
    <w:rsid w:val="00632177"/>
    <w:rsid w:val="006352D4"/>
    <w:rsid w:val="00637722"/>
    <w:rsid w:val="006551A4"/>
    <w:rsid w:val="0065722B"/>
    <w:rsid w:val="0066069D"/>
    <w:rsid w:val="00667DCA"/>
    <w:rsid w:val="0067781B"/>
    <w:rsid w:val="00677CEF"/>
    <w:rsid w:val="00685566"/>
    <w:rsid w:val="00685C6C"/>
    <w:rsid w:val="006914AB"/>
    <w:rsid w:val="006A4446"/>
    <w:rsid w:val="006B0D6E"/>
    <w:rsid w:val="006B36F9"/>
    <w:rsid w:val="006B7FF4"/>
    <w:rsid w:val="006C5D94"/>
    <w:rsid w:val="006C758D"/>
    <w:rsid w:val="006D5521"/>
    <w:rsid w:val="006D7D48"/>
    <w:rsid w:val="006E2E8F"/>
    <w:rsid w:val="006E3413"/>
    <w:rsid w:val="006F506C"/>
    <w:rsid w:val="006F7391"/>
    <w:rsid w:val="00700DE9"/>
    <w:rsid w:val="00704C9E"/>
    <w:rsid w:val="00713146"/>
    <w:rsid w:val="00720304"/>
    <w:rsid w:val="00730463"/>
    <w:rsid w:val="00731C3E"/>
    <w:rsid w:val="00732A4F"/>
    <w:rsid w:val="00735190"/>
    <w:rsid w:val="007358B0"/>
    <w:rsid w:val="00751A3E"/>
    <w:rsid w:val="007600D2"/>
    <w:rsid w:val="0077009D"/>
    <w:rsid w:val="00777678"/>
    <w:rsid w:val="00781694"/>
    <w:rsid w:val="00781BC3"/>
    <w:rsid w:val="007906D5"/>
    <w:rsid w:val="007918C8"/>
    <w:rsid w:val="00796B10"/>
    <w:rsid w:val="007B025F"/>
    <w:rsid w:val="007B20FC"/>
    <w:rsid w:val="007B4387"/>
    <w:rsid w:val="007B7B96"/>
    <w:rsid w:val="007E2CD8"/>
    <w:rsid w:val="007E602C"/>
    <w:rsid w:val="007F46E9"/>
    <w:rsid w:val="007F46F6"/>
    <w:rsid w:val="008024BD"/>
    <w:rsid w:val="008029AA"/>
    <w:rsid w:val="0080596A"/>
    <w:rsid w:val="0081371C"/>
    <w:rsid w:val="00826D1D"/>
    <w:rsid w:val="00826FF0"/>
    <w:rsid w:val="008271DE"/>
    <w:rsid w:val="008379F8"/>
    <w:rsid w:val="0084509B"/>
    <w:rsid w:val="008628DB"/>
    <w:rsid w:val="00865896"/>
    <w:rsid w:val="008765CA"/>
    <w:rsid w:val="0089140E"/>
    <w:rsid w:val="008A2B1D"/>
    <w:rsid w:val="008A5185"/>
    <w:rsid w:val="008B1685"/>
    <w:rsid w:val="008B3B6F"/>
    <w:rsid w:val="008B7B40"/>
    <w:rsid w:val="008C210E"/>
    <w:rsid w:val="008C4E50"/>
    <w:rsid w:val="008D2E69"/>
    <w:rsid w:val="008D3AEE"/>
    <w:rsid w:val="008E17F1"/>
    <w:rsid w:val="008E2A77"/>
    <w:rsid w:val="008E6ACE"/>
    <w:rsid w:val="008F0697"/>
    <w:rsid w:val="008F1491"/>
    <w:rsid w:val="00903459"/>
    <w:rsid w:val="009050BA"/>
    <w:rsid w:val="00905E54"/>
    <w:rsid w:val="00906F66"/>
    <w:rsid w:val="0092043D"/>
    <w:rsid w:val="0092586F"/>
    <w:rsid w:val="00932FEF"/>
    <w:rsid w:val="0093308C"/>
    <w:rsid w:val="009563CC"/>
    <w:rsid w:val="00977DE6"/>
    <w:rsid w:val="009838DE"/>
    <w:rsid w:val="0098457A"/>
    <w:rsid w:val="009879FE"/>
    <w:rsid w:val="009908B5"/>
    <w:rsid w:val="009978EF"/>
    <w:rsid w:val="00997B86"/>
    <w:rsid w:val="00997F33"/>
    <w:rsid w:val="009B6F60"/>
    <w:rsid w:val="009B7D25"/>
    <w:rsid w:val="009C4FF3"/>
    <w:rsid w:val="009C518C"/>
    <w:rsid w:val="009F24C7"/>
    <w:rsid w:val="009F2C45"/>
    <w:rsid w:val="009F2C6C"/>
    <w:rsid w:val="009F73DB"/>
    <w:rsid w:val="009F7BE1"/>
    <w:rsid w:val="00A002C9"/>
    <w:rsid w:val="00A006A0"/>
    <w:rsid w:val="00A06C2E"/>
    <w:rsid w:val="00A104A3"/>
    <w:rsid w:val="00A1391E"/>
    <w:rsid w:val="00A2191A"/>
    <w:rsid w:val="00A23570"/>
    <w:rsid w:val="00A24C05"/>
    <w:rsid w:val="00A25009"/>
    <w:rsid w:val="00A31B1B"/>
    <w:rsid w:val="00A31FF7"/>
    <w:rsid w:val="00A41C0C"/>
    <w:rsid w:val="00A41F4D"/>
    <w:rsid w:val="00A55851"/>
    <w:rsid w:val="00A57B59"/>
    <w:rsid w:val="00A6321F"/>
    <w:rsid w:val="00A7235A"/>
    <w:rsid w:val="00A7430A"/>
    <w:rsid w:val="00A835E2"/>
    <w:rsid w:val="00A84388"/>
    <w:rsid w:val="00A9175E"/>
    <w:rsid w:val="00A938F6"/>
    <w:rsid w:val="00A961FB"/>
    <w:rsid w:val="00AB22AD"/>
    <w:rsid w:val="00AB24AF"/>
    <w:rsid w:val="00AC4630"/>
    <w:rsid w:val="00AC5467"/>
    <w:rsid w:val="00AC65FB"/>
    <w:rsid w:val="00AD161E"/>
    <w:rsid w:val="00AD294F"/>
    <w:rsid w:val="00AD48BB"/>
    <w:rsid w:val="00AD5331"/>
    <w:rsid w:val="00AD5D02"/>
    <w:rsid w:val="00AD605A"/>
    <w:rsid w:val="00AD629C"/>
    <w:rsid w:val="00AE0F56"/>
    <w:rsid w:val="00AE53A6"/>
    <w:rsid w:val="00AF237A"/>
    <w:rsid w:val="00B0060C"/>
    <w:rsid w:val="00B023A5"/>
    <w:rsid w:val="00B042F0"/>
    <w:rsid w:val="00B0445E"/>
    <w:rsid w:val="00B05D99"/>
    <w:rsid w:val="00B13781"/>
    <w:rsid w:val="00B13CB1"/>
    <w:rsid w:val="00B14CE6"/>
    <w:rsid w:val="00B20584"/>
    <w:rsid w:val="00B25B8B"/>
    <w:rsid w:val="00B40964"/>
    <w:rsid w:val="00B47590"/>
    <w:rsid w:val="00B53799"/>
    <w:rsid w:val="00B54BEF"/>
    <w:rsid w:val="00B725E6"/>
    <w:rsid w:val="00B7734C"/>
    <w:rsid w:val="00B85107"/>
    <w:rsid w:val="00B905D5"/>
    <w:rsid w:val="00B91CC4"/>
    <w:rsid w:val="00B961F8"/>
    <w:rsid w:val="00BA2CF0"/>
    <w:rsid w:val="00BA4AFF"/>
    <w:rsid w:val="00BB1842"/>
    <w:rsid w:val="00BB527D"/>
    <w:rsid w:val="00BD578A"/>
    <w:rsid w:val="00BE086A"/>
    <w:rsid w:val="00BE0B78"/>
    <w:rsid w:val="00BE72AA"/>
    <w:rsid w:val="00BF1BE5"/>
    <w:rsid w:val="00BF2578"/>
    <w:rsid w:val="00C01FCA"/>
    <w:rsid w:val="00C0529A"/>
    <w:rsid w:val="00C053D0"/>
    <w:rsid w:val="00C11E87"/>
    <w:rsid w:val="00C13064"/>
    <w:rsid w:val="00C132CE"/>
    <w:rsid w:val="00C13880"/>
    <w:rsid w:val="00C15DFB"/>
    <w:rsid w:val="00C17689"/>
    <w:rsid w:val="00C25214"/>
    <w:rsid w:val="00C26B20"/>
    <w:rsid w:val="00C26F4E"/>
    <w:rsid w:val="00C27E64"/>
    <w:rsid w:val="00C34145"/>
    <w:rsid w:val="00C439B2"/>
    <w:rsid w:val="00C50A7E"/>
    <w:rsid w:val="00C51662"/>
    <w:rsid w:val="00C52FE3"/>
    <w:rsid w:val="00C60790"/>
    <w:rsid w:val="00C63A08"/>
    <w:rsid w:val="00C74B5F"/>
    <w:rsid w:val="00C76BD4"/>
    <w:rsid w:val="00C83173"/>
    <w:rsid w:val="00C91D2D"/>
    <w:rsid w:val="00CA1236"/>
    <w:rsid w:val="00CA3A1F"/>
    <w:rsid w:val="00CB103E"/>
    <w:rsid w:val="00CB5E1A"/>
    <w:rsid w:val="00CB70BB"/>
    <w:rsid w:val="00CC6FCF"/>
    <w:rsid w:val="00CD0C75"/>
    <w:rsid w:val="00CD1583"/>
    <w:rsid w:val="00CD5FD1"/>
    <w:rsid w:val="00CD60A1"/>
    <w:rsid w:val="00CE0E07"/>
    <w:rsid w:val="00CE2E28"/>
    <w:rsid w:val="00D067A1"/>
    <w:rsid w:val="00D12446"/>
    <w:rsid w:val="00D13E0C"/>
    <w:rsid w:val="00D156AA"/>
    <w:rsid w:val="00D176D2"/>
    <w:rsid w:val="00D326FC"/>
    <w:rsid w:val="00D3552F"/>
    <w:rsid w:val="00D37B73"/>
    <w:rsid w:val="00D41CFD"/>
    <w:rsid w:val="00D46445"/>
    <w:rsid w:val="00D46A40"/>
    <w:rsid w:val="00D46B69"/>
    <w:rsid w:val="00D51F41"/>
    <w:rsid w:val="00D52FD9"/>
    <w:rsid w:val="00D539DD"/>
    <w:rsid w:val="00D6495A"/>
    <w:rsid w:val="00D65C93"/>
    <w:rsid w:val="00D8726C"/>
    <w:rsid w:val="00D947D9"/>
    <w:rsid w:val="00D97980"/>
    <w:rsid w:val="00DA3F55"/>
    <w:rsid w:val="00DC0235"/>
    <w:rsid w:val="00DD6C47"/>
    <w:rsid w:val="00DE31A4"/>
    <w:rsid w:val="00DE752B"/>
    <w:rsid w:val="00DF3B4A"/>
    <w:rsid w:val="00E038EC"/>
    <w:rsid w:val="00E10F42"/>
    <w:rsid w:val="00E12509"/>
    <w:rsid w:val="00E1444A"/>
    <w:rsid w:val="00E17A42"/>
    <w:rsid w:val="00E22593"/>
    <w:rsid w:val="00E22AEE"/>
    <w:rsid w:val="00E23082"/>
    <w:rsid w:val="00E349DD"/>
    <w:rsid w:val="00E36452"/>
    <w:rsid w:val="00E37E02"/>
    <w:rsid w:val="00E459CA"/>
    <w:rsid w:val="00E6195C"/>
    <w:rsid w:val="00E665A5"/>
    <w:rsid w:val="00E66966"/>
    <w:rsid w:val="00E74079"/>
    <w:rsid w:val="00E74C37"/>
    <w:rsid w:val="00E772D1"/>
    <w:rsid w:val="00E7784F"/>
    <w:rsid w:val="00E841CD"/>
    <w:rsid w:val="00E9164B"/>
    <w:rsid w:val="00EA7A3D"/>
    <w:rsid w:val="00EB50ED"/>
    <w:rsid w:val="00EC216F"/>
    <w:rsid w:val="00EC3A8F"/>
    <w:rsid w:val="00ED0932"/>
    <w:rsid w:val="00EE43A0"/>
    <w:rsid w:val="00EE5964"/>
    <w:rsid w:val="00EF047D"/>
    <w:rsid w:val="00EF2418"/>
    <w:rsid w:val="00EF32EB"/>
    <w:rsid w:val="00EF3E6F"/>
    <w:rsid w:val="00EF45BB"/>
    <w:rsid w:val="00EF6BE1"/>
    <w:rsid w:val="00EF7DB8"/>
    <w:rsid w:val="00F0400F"/>
    <w:rsid w:val="00F054BE"/>
    <w:rsid w:val="00F10FB9"/>
    <w:rsid w:val="00F31AC6"/>
    <w:rsid w:val="00F3704F"/>
    <w:rsid w:val="00F41CCB"/>
    <w:rsid w:val="00F45B0C"/>
    <w:rsid w:val="00F46C71"/>
    <w:rsid w:val="00F471BA"/>
    <w:rsid w:val="00F51AB9"/>
    <w:rsid w:val="00F51D62"/>
    <w:rsid w:val="00F5635C"/>
    <w:rsid w:val="00F609EF"/>
    <w:rsid w:val="00F62FF6"/>
    <w:rsid w:val="00F64C66"/>
    <w:rsid w:val="00F739FF"/>
    <w:rsid w:val="00F80939"/>
    <w:rsid w:val="00F83755"/>
    <w:rsid w:val="00F84DCE"/>
    <w:rsid w:val="00F93CC5"/>
    <w:rsid w:val="00FB11A2"/>
    <w:rsid w:val="00FB2875"/>
    <w:rsid w:val="00FB30A3"/>
    <w:rsid w:val="00FC3DFD"/>
    <w:rsid w:val="00FD1BB8"/>
    <w:rsid w:val="00FD4380"/>
    <w:rsid w:val="00FD676C"/>
    <w:rsid w:val="00FE7243"/>
    <w:rsid w:val="00FF265E"/>
    <w:rsid w:val="00FF2C4D"/>
    <w:rsid w:val="00FF61B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4356C1"/>
  <w15:chartTrackingRefBased/>
  <w15:docId w15:val="{3052A6C3-6E29-48F2-BE50-D74C62D99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1A2"/>
  </w:style>
  <w:style w:type="paragraph" w:styleId="Titre2">
    <w:name w:val="heading 2"/>
    <w:basedOn w:val="Normal"/>
    <w:next w:val="Normal"/>
    <w:link w:val="Titre2Car"/>
    <w:uiPriority w:val="9"/>
    <w:unhideWhenUsed/>
    <w:qFormat/>
    <w:rsid w:val="00F93CC5"/>
    <w:pPr>
      <w:shd w:val="clear" w:color="auto" w:fill="FFCD00"/>
      <w:spacing w:line="240" w:lineRule="auto"/>
      <w:jc w:val="both"/>
      <w:outlineLvl w:val="1"/>
    </w:pPr>
    <w:rPr>
      <w:rFonts w:ascii="Arial" w:eastAsia="Times New Roman" w:hAnsi="Arial" w:cs="Arial"/>
      <w:b/>
      <w:color w:val="FFFFFF" w:themeColor="background1"/>
      <w:lang w:val="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 numbered,Yellow Bullet,Normal bullet 2,Paragraph,List Paragraph (numbered (a)),Bullets,Medium Grid 1 - Accent 22,Dot pt,F5 List Paragraph,List Paragraph Char Char Char,Indicator Text,Numbered Para 1,List Paragraph1,EC,Listes,del"/>
    <w:basedOn w:val="Normal"/>
    <w:link w:val="ParagraphedelisteCar"/>
    <w:uiPriority w:val="34"/>
    <w:qFormat/>
    <w:rsid w:val="00A06C2E"/>
    <w:pPr>
      <w:ind w:left="720"/>
      <w:contextualSpacing/>
    </w:pPr>
  </w:style>
  <w:style w:type="character" w:customStyle="1" w:styleId="ParagraphedelisteCar">
    <w:name w:val="Paragraphe de liste Car"/>
    <w:aliases w:val="List numbered Car,Yellow Bullet Car,Normal bullet 2 Car,Paragraph Car,List Paragraph (numbered (a)) Car,Bullets Car,Medium Grid 1 - Accent 22 Car,Dot pt Car,F5 List Paragraph Car,List Paragraph Char Char Char Car,EC Car,del Car"/>
    <w:basedOn w:val="Policepardfaut"/>
    <w:link w:val="Paragraphedeliste"/>
    <w:uiPriority w:val="34"/>
    <w:qFormat/>
    <w:locked/>
    <w:rsid w:val="00A06C2E"/>
  </w:style>
  <w:style w:type="table" w:styleId="Grilledutableau">
    <w:name w:val="Table Grid"/>
    <w:basedOn w:val="TableauNormal"/>
    <w:uiPriority w:val="39"/>
    <w:rsid w:val="00AB24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3E7902"/>
    <w:rPr>
      <w:sz w:val="16"/>
      <w:szCs w:val="16"/>
    </w:rPr>
  </w:style>
  <w:style w:type="paragraph" w:styleId="Commentaire">
    <w:name w:val="annotation text"/>
    <w:basedOn w:val="Normal"/>
    <w:link w:val="CommentaireCar"/>
    <w:uiPriority w:val="99"/>
    <w:semiHidden/>
    <w:unhideWhenUsed/>
    <w:rsid w:val="003E7902"/>
    <w:pPr>
      <w:spacing w:line="240" w:lineRule="auto"/>
    </w:pPr>
    <w:rPr>
      <w:sz w:val="20"/>
      <w:szCs w:val="20"/>
    </w:rPr>
  </w:style>
  <w:style w:type="character" w:customStyle="1" w:styleId="CommentaireCar">
    <w:name w:val="Commentaire Car"/>
    <w:basedOn w:val="Policepardfaut"/>
    <w:link w:val="Commentaire"/>
    <w:uiPriority w:val="99"/>
    <w:semiHidden/>
    <w:rsid w:val="003E7902"/>
    <w:rPr>
      <w:sz w:val="20"/>
      <w:szCs w:val="20"/>
    </w:rPr>
  </w:style>
  <w:style w:type="paragraph" w:styleId="Objetducommentaire">
    <w:name w:val="annotation subject"/>
    <w:basedOn w:val="Commentaire"/>
    <w:next w:val="Commentaire"/>
    <w:link w:val="ObjetducommentaireCar"/>
    <w:uiPriority w:val="99"/>
    <w:semiHidden/>
    <w:unhideWhenUsed/>
    <w:rsid w:val="003E7902"/>
    <w:rPr>
      <w:b/>
      <w:bCs/>
    </w:rPr>
  </w:style>
  <w:style w:type="character" w:customStyle="1" w:styleId="ObjetducommentaireCar">
    <w:name w:val="Objet du commentaire Car"/>
    <w:basedOn w:val="CommentaireCar"/>
    <w:link w:val="Objetducommentaire"/>
    <w:uiPriority w:val="99"/>
    <w:semiHidden/>
    <w:rsid w:val="003E7902"/>
    <w:rPr>
      <w:b/>
      <w:bCs/>
      <w:sz w:val="20"/>
      <w:szCs w:val="20"/>
    </w:rPr>
  </w:style>
  <w:style w:type="paragraph" w:styleId="Textedebulles">
    <w:name w:val="Balloon Text"/>
    <w:basedOn w:val="Normal"/>
    <w:link w:val="TextedebullesCar"/>
    <w:uiPriority w:val="99"/>
    <w:semiHidden/>
    <w:unhideWhenUsed/>
    <w:rsid w:val="003E790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E7902"/>
    <w:rPr>
      <w:rFonts w:ascii="Segoe UI" w:hAnsi="Segoe UI" w:cs="Segoe UI"/>
      <w:sz w:val="18"/>
      <w:szCs w:val="18"/>
    </w:rPr>
  </w:style>
  <w:style w:type="paragraph" w:styleId="Rvision">
    <w:name w:val="Revision"/>
    <w:hidden/>
    <w:uiPriority w:val="99"/>
    <w:semiHidden/>
    <w:rsid w:val="000454D3"/>
    <w:pPr>
      <w:spacing w:after="0" w:line="240" w:lineRule="auto"/>
    </w:pPr>
  </w:style>
  <w:style w:type="paragraph" w:styleId="En-tte">
    <w:name w:val="header"/>
    <w:basedOn w:val="Normal"/>
    <w:link w:val="En-tteCar"/>
    <w:uiPriority w:val="99"/>
    <w:unhideWhenUsed/>
    <w:rsid w:val="00AD48BB"/>
    <w:pPr>
      <w:tabs>
        <w:tab w:val="center" w:pos="4536"/>
        <w:tab w:val="right" w:pos="9072"/>
      </w:tabs>
      <w:spacing w:after="0" w:line="240" w:lineRule="auto"/>
    </w:pPr>
  </w:style>
  <w:style w:type="character" w:customStyle="1" w:styleId="En-tteCar">
    <w:name w:val="En-tête Car"/>
    <w:basedOn w:val="Policepardfaut"/>
    <w:link w:val="En-tte"/>
    <w:uiPriority w:val="99"/>
    <w:rsid w:val="00AD48BB"/>
  </w:style>
  <w:style w:type="paragraph" w:styleId="Pieddepage">
    <w:name w:val="footer"/>
    <w:basedOn w:val="Normal"/>
    <w:link w:val="PieddepageCar"/>
    <w:uiPriority w:val="99"/>
    <w:unhideWhenUsed/>
    <w:rsid w:val="00AD48B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D48BB"/>
  </w:style>
  <w:style w:type="character" w:customStyle="1" w:styleId="Titre2Car">
    <w:name w:val="Titre 2 Car"/>
    <w:basedOn w:val="Policepardfaut"/>
    <w:link w:val="Titre2"/>
    <w:uiPriority w:val="9"/>
    <w:rsid w:val="00F93CC5"/>
    <w:rPr>
      <w:rFonts w:ascii="Arial" w:eastAsia="Times New Roman" w:hAnsi="Arial" w:cs="Arial"/>
      <w:b/>
      <w:color w:val="FFFFFF" w:themeColor="background1"/>
      <w:shd w:val="clear" w:color="auto" w:fill="FFCD00"/>
      <w:lang w:val="fr"/>
    </w:rPr>
  </w:style>
  <w:style w:type="paragraph" w:styleId="NormalWeb">
    <w:name w:val="Normal (Web)"/>
    <w:basedOn w:val="Normal"/>
    <w:uiPriority w:val="99"/>
    <w:unhideWhenUsed/>
    <w:rsid w:val="00AE0F5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forecolor">
    <w:name w:val="forecolor"/>
    <w:basedOn w:val="Policepardfaut"/>
    <w:rsid w:val="00AE0F56"/>
  </w:style>
  <w:style w:type="character" w:customStyle="1" w:styleId="NotedebasdepageCar">
    <w:name w:val="Note de bas de page Car"/>
    <w:aliases w:val="Funotentext Char Char2 Car,Char Char1 Char2 Car,Funotentext Char Char Char1 Car,Char Char1 Char Char1 Car,Fu Car,Footnote Car,Footnote Text Char1 Char Car,Footnote Text Char Char Char Car,Footnote Text Char1 Char Char Char Car"/>
    <w:link w:val="Notedebasdepage"/>
    <w:uiPriority w:val="99"/>
    <w:qFormat/>
    <w:locked/>
    <w:rsid w:val="00FD676C"/>
    <w:rPr>
      <w:rFonts w:ascii="Arial" w:hAnsi="Arial" w:cs="Arial"/>
      <w:lang w:val="en-GB"/>
    </w:rPr>
  </w:style>
  <w:style w:type="paragraph" w:styleId="Notedebasdepage">
    <w:name w:val="footnote text"/>
    <w:aliases w:val="Funotentext Char Char2,Char Char1 Char2,Funotentext Char Char Char1,Char Char1 Char Char1,Fu,Footnote,Footnote Text Char1 Char,Footnote Text Char Char Char,Footnote Text Char1 Char Char Char,Fußnotentext Char,Fußnotentext Char1 Char1"/>
    <w:basedOn w:val="Normal"/>
    <w:link w:val="NotedebasdepageCar"/>
    <w:uiPriority w:val="99"/>
    <w:unhideWhenUsed/>
    <w:qFormat/>
    <w:rsid w:val="00FD676C"/>
    <w:pPr>
      <w:spacing w:after="0" w:line="240" w:lineRule="auto"/>
      <w:jc w:val="both"/>
    </w:pPr>
    <w:rPr>
      <w:rFonts w:ascii="Arial" w:hAnsi="Arial" w:cs="Arial"/>
      <w:lang w:val="en-GB"/>
    </w:rPr>
  </w:style>
  <w:style w:type="character" w:customStyle="1" w:styleId="NotedebasdepageCar1">
    <w:name w:val="Note de bas de page Car1"/>
    <w:basedOn w:val="Policepardfaut"/>
    <w:uiPriority w:val="99"/>
    <w:semiHidden/>
    <w:rsid w:val="00FD676C"/>
    <w:rPr>
      <w:sz w:val="20"/>
      <w:szCs w:val="20"/>
    </w:rPr>
  </w:style>
  <w:style w:type="character" w:styleId="Appelnotedebasdep">
    <w:name w:val="footnote reference"/>
    <w:aliases w:val="ftref,16 Point,Superscript 6 Point,SUPERS,Footnote Reference Number,BVI fnr,ftref Char,BVI fnr Char,BVI fnr Car Char,Char Char Car Char,16 Point Char,Footnote Reference_LVL6,Footnote Reference_LVL61,Footnote Reference_LVL62,fr,o"/>
    <w:link w:val="Char2"/>
    <w:uiPriority w:val="99"/>
    <w:unhideWhenUsed/>
    <w:qFormat/>
    <w:rsid w:val="00FD676C"/>
    <w:rPr>
      <w:vertAlign w:val="superscript"/>
    </w:rPr>
  </w:style>
  <w:style w:type="paragraph" w:customStyle="1" w:styleId="Char2">
    <w:name w:val="Char2"/>
    <w:basedOn w:val="Normal"/>
    <w:link w:val="Appelnotedebasdep"/>
    <w:uiPriority w:val="99"/>
    <w:rsid w:val="00FD676C"/>
    <w:pPr>
      <w:spacing w:line="240" w:lineRule="exact"/>
    </w:pPr>
    <w:rPr>
      <w:vertAlign w:val="superscript"/>
    </w:rPr>
  </w:style>
  <w:style w:type="character" w:styleId="Lienhypertexte">
    <w:name w:val="Hyperlink"/>
    <w:basedOn w:val="Policepardfaut"/>
    <w:uiPriority w:val="99"/>
    <w:unhideWhenUsed/>
    <w:rsid w:val="007B4387"/>
    <w:rPr>
      <w:color w:val="0563C1" w:themeColor="hyperlink"/>
      <w:u w:val="single"/>
    </w:rPr>
  </w:style>
  <w:style w:type="character" w:styleId="lev">
    <w:name w:val="Strong"/>
    <w:basedOn w:val="Policepardfaut"/>
    <w:uiPriority w:val="22"/>
    <w:qFormat/>
    <w:rsid w:val="008379F8"/>
    <w:rPr>
      <w:b/>
      <w:bCs/>
    </w:rPr>
  </w:style>
  <w:style w:type="character" w:styleId="Lienhypertextesuivivisit">
    <w:name w:val="FollowedHyperlink"/>
    <w:basedOn w:val="Policepardfaut"/>
    <w:uiPriority w:val="99"/>
    <w:semiHidden/>
    <w:unhideWhenUsed/>
    <w:rsid w:val="00517F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566299">
      <w:bodyDiv w:val="1"/>
      <w:marLeft w:val="0"/>
      <w:marRight w:val="0"/>
      <w:marTop w:val="0"/>
      <w:marBottom w:val="0"/>
      <w:divBdr>
        <w:top w:val="none" w:sz="0" w:space="0" w:color="auto"/>
        <w:left w:val="none" w:sz="0" w:space="0" w:color="auto"/>
        <w:bottom w:val="none" w:sz="0" w:space="0" w:color="auto"/>
        <w:right w:val="none" w:sz="0" w:space="0" w:color="auto"/>
      </w:divBdr>
    </w:div>
    <w:div w:id="440683185">
      <w:bodyDiv w:val="1"/>
      <w:marLeft w:val="0"/>
      <w:marRight w:val="0"/>
      <w:marTop w:val="0"/>
      <w:marBottom w:val="0"/>
      <w:divBdr>
        <w:top w:val="none" w:sz="0" w:space="0" w:color="auto"/>
        <w:left w:val="none" w:sz="0" w:space="0" w:color="auto"/>
        <w:bottom w:val="none" w:sz="0" w:space="0" w:color="auto"/>
        <w:right w:val="none" w:sz="0" w:space="0" w:color="auto"/>
      </w:divBdr>
    </w:div>
    <w:div w:id="445393544">
      <w:bodyDiv w:val="1"/>
      <w:marLeft w:val="0"/>
      <w:marRight w:val="0"/>
      <w:marTop w:val="0"/>
      <w:marBottom w:val="0"/>
      <w:divBdr>
        <w:top w:val="none" w:sz="0" w:space="0" w:color="auto"/>
        <w:left w:val="none" w:sz="0" w:space="0" w:color="auto"/>
        <w:bottom w:val="none" w:sz="0" w:space="0" w:color="auto"/>
        <w:right w:val="none" w:sz="0" w:space="0" w:color="auto"/>
      </w:divBdr>
    </w:div>
    <w:div w:id="463305085">
      <w:bodyDiv w:val="1"/>
      <w:marLeft w:val="0"/>
      <w:marRight w:val="0"/>
      <w:marTop w:val="0"/>
      <w:marBottom w:val="0"/>
      <w:divBdr>
        <w:top w:val="none" w:sz="0" w:space="0" w:color="auto"/>
        <w:left w:val="none" w:sz="0" w:space="0" w:color="auto"/>
        <w:bottom w:val="none" w:sz="0" w:space="0" w:color="auto"/>
        <w:right w:val="none" w:sz="0" w:space="0" w:color="auto"/>
      </w:divBdr>
    </w:div>
    <w:div w:id="506016649">
      <w:bodyDiv w:val="1"/>
      <w:marLeft w:val="0"/>
      <w:marRight w:val="0"/>
      <w:marTop w:val="0"/>
      <w:marBottom w:val="0"/>
      <w:divBdr>
        <w:top w:val="none" w:sz="0" w:space="0" w:color="auto"/>
        <w:left w:val="none" w:sz="0" w:space="0" w:color="auto"/>
        <w:bottom w:val="none" w:sz="0" w:space="0" w:color="auto"/>
        <w:right w:val="none" w:sz="0" w:space="0" w:color="auto"/>
      </w:divBdr>
    </w:div>
    <w:div w:id="513763995">
      <w:bodyDiv w:val="1"/>
      <w:marLeft w:val="0"/>
      <w:marRight w:val="0"/>
      <w:marTop w:val="0"/>
      <w:marBottom w:val="0"/>
      <w:divBdr>
        <w:top w:val="none" w:sz="0" w:space="0" w:color="auto"/>
        <w:left w:val="none" w:sz="0" w:space="0" w:color="auto"/>
        <w:bottom w:val="none" w:sz="0" w:space="0" w:color="auto"/>
        <w:right w:val="none" w:sz="0" w:space="0" w:color="auto"/>
      </w:divBdr>
    </w:div>
    <w:div w:id="518858886">
      <w:bodyDiv w:val="1"/>
      <w:marLeft w:val="0"/>
      <w:marRight w:val="0"/>
      <w:marTop w:val="0"/>
      <w:marBottom w:val="0"/>
      <w:divBdr>
        <w:top w:val="none" w:sz="0" w:space="0" w:color="auto"/>
        <w:left w:val="none" w:sz="0" w:space="0" w:color="auto"/>
        <w:bottom w:val="none" w:sz="0" w:space="0" w:color="auto"/>
        <w:right w:val="none" w:sz="0" w:space="0" w:color="auto"/>
      </w:divBdr>
    </w:div>
    <w:div w:id="551383585">
      <w:bodyDiv w:val="1"/>
      <w:marLeft w:val="0"/>
      <w:marRight w:val="0"/>
      <w:marTop w:val="0"/>
      <w:marBottom w:val="0"/>
      <w:divBdr>
        <w:top w:val="none" w:sz="0" w:space="0" w:color="auto"/>
        <w:left w:val="none" w:sz="0" w:space="0" w:color="auto"/>
        <w:bottom w:val="none" w:sz="0" w:space="0" w:color="auto"/>
        <w:right w:val="none" w:sz="0" w:space="0" w:color="auto"/>
      </w:divBdr>
    </w:div>
    <w:div w:id="564994533">
      <w:bodyDiv w:val="1"/>
      <w:marLeft w:val="0"/>
      <w:marRight w:val="0"/>
      <w:marTop w:val="0"/>
      <w:marBottom w:val="0"/>
      <w:divBdr>
        <w:top w:val="none" w:sz="0" w:space="0" w:color="auto"/>
        <w:left w:val="none" w:sz="0" w:space="0" w:color="auto"/>
        <w:bottom w:val="none" w:sz="0" w:space="0" w:color="auto"/>
        <w:right w:val="none" w:sz="0" w:space="0" w:color="auto"/>
      </w:divBdr>
    </w:div>
    <w:div w:id="620766801">
      <w:bodyDiv w:val="1"/>
      <w:marLeft w:val="0"/>
      <w:marRight w:val="0"/>
      <w:marTop w:val="0"/>
      <w:marBottom w:val="0"/>
      <w:divBdr>
        <w:top w:val="none" w:sz="0" w:space="0" w:color="auto"/>
        <w:left w:val="none" w:sz="0" w:space="0" w:color="auto"/>
        <w:bottom w:val="none" w:sz="0" w:space="0" w:color="auto"/>
        <w:right w:val="none" w:sz="0" w:space="0" w:color="auto"/>
      </w:divBdr>
      <w:divsChild>
        <w:div w:id="919631614">
          <w:marLeft w:val="0"/>
          <w:marRight w:val="0"/>
          <w:marTop w:val="0"/>
          <w:marBottom w:val="0"/>
          <w:divBdr>
            <w:top w:val="none" w:sz="0" w:space="0" w:color="auto"/>
            <w:left w:val="none" w:sz="0" w:space="0" w:color="auto"/>
            <w:bottom w:val="none" w:sz="0" w:space="0" w:color="auto"/>
            <w:right w:val="none" w:sz="0" w:space="0" w:color="auto"/>
          </w:divBdr>
          <w:divsChild>
            <w:div w:id="1379743269">
              <w:marLeft w:val="0"/>
              <w:marRight w:val="0"/>
              <w:marTop w:val="0"/>
              <w:marBottom w:val="0"/>
              <w:divBdr>
                <w:top w:val="none" w:sz="0" w:space="0" w:color="auto"/>
                <w:left w:val="none" w:sz="0" w:space="0" w:color="auto"/>
                <w:bottom w:val="none" w:sz="0" w:space="0" w:color="auto"/>
                <w:right w:val="none" w:sz="0" w:space="0" w:color="auto"/>
              </w:divBdr>
              <w:divsChild>
                <w:div w:id="259067173">
                  <w:marLeft w:val="0"/>
                  <w:marRight w:val="0"/>
                  <w:marTop w:val="0"/>
                  <w:marBottom w:val="0"/>
                  <w:divBdr>
                    <w:top w:val="none" w:sz="0" w:space="0" w:color="auto"/>
                    <w:left w:val="none" w:sz="0" w:space="0" w:color="auto"/>
                    <w:bottom w:val="none" w:sz="0" w:space="0" w:color="auto"/>
                    <w:right w:val="none" w:sz="0" w:space="0" w:color="auto"/>
                  </w:divBdr>
                  <w:divsChild>
                    <w:div w:id="456263998">
                      <w:marLeft w:val="0"/>
                      <w:marRight w:val="0"/>
                      <w:marTop w:val="0"/>
                      <w:marBottom w:val="0"/>
                      <w:divBdr>
                        <w:top w:val="none" w:sz="0" w:space="0" w:color="auto"/>
                        <w:left w:val="none" w:sz="0" w:space="0" w:color="auto"/>
                        <w:bottom w:val="none" w:sz="0" w:space="0" w:color="auto"/>
                        <w:right w:val="none" w:sz="0" w:space="0" w:color="auto"/>
                      </w:divBdr>
                      <w:divsChild>
                        <w:div w:id="467359924">
                          <w:marLeft w:val="0"/>
                          <w:marRight w:val="0"/>
                          <w:marTop w:val="0"/>
                          <w:marBottom w:val="0"/>
                          <w:divBdr>
                            <w:top w:val="none" w:sz="0" w:space="0" w:color="auto"/>
                            <w:left w:val="none" w:sz="0" w:space="0" w:color="auto"/>
                            <w:bottom w:val="none" w:sz="0" w:space="0" w:color="auto"/>
                            <w:right w:val="none" w:sz="0" w:space="0" w:color="auto"/>
                          </w:divBdr>
                          <w:divsChild>
                            <w:div w:id="160591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579292">
      <w:bodyDiv w:val="1"/>
      <w:marLeft w:val="0"/>
      <w:marRight w:val="0"/>
      <w:marTop w:val="0"/>
      <w:marBottom w:val="0"/>
      <w:divBdr>
        <w:top w:val="none" w:sz="0" w:space="0" w:color="auto"/>
        <w:left w:val="none" w:sz="0" w:space="0" w:color="auto"/>
        <w:bottom w:val="none" w:sz="0" w:space="0" w:color="auto"/>
        <w:right w:val="none" w:sz="0" w:space="0" w:color="auto"/>
      </w:divBdr>
    </w:div>
    <w:div w:id="661617917">
      <w:bodyDiv w:val="1"/>
      <w:marLeft w:val="0"/>
      <w:marRight w:val="0"/>
      <w:marTop w:val="0"/>
      <w:marBottom w:val="0"/>
      <w:divBdr>
        <w:top w:val="none" w:sz="0" w:space="0" w:color="auto"/>
        <w:left w:val="none" w:sz="0" w:space="0" w:color="auto"/>
        <w:bottom w:val="none" w:sz="0" w:space="0" w:color="auto"/>
        <w:right w:val="none" w:sz="0" w:space="0" w:color="auto"/>
      </w:divBdr>
      <w:divsChild>
        <w:div w:id="1559315902">
          <w:marLeft w:val="0"/>
          <w:marRight w:val="0"/>
          <w:marTop w:val="0"/>
          <w:marBottom w:val="0"/>
          <w:divBdr>
            <w:top w:val="none" w:sz="0" w:space="0" w:color="auto"/>
            <w:left w:val="none" w:sz="0" w:space="0" w:color="auto"/>
            <w:bottom w:val="none" w:sz="0" w:space="0" w:color="auto"/>
            <w:right w:val="none" w:sz="0" w:space="0" w:color="auto"/>
          </w:divBdr>
          <w:divsChild>
            <w:div w:id="1662001814">
              <w:marLeft w:val="0"/>
              <w:marRight w:val="0"/>
              <w:marTop w:val="0"/>
              <w:marBottom w:val="0"/>
              <w:divBdr>
                <w:top w:val="none" w:sz="0" w:space="0" w:color="auto"/>
                <w:left w:val="none" w:sz="0" w:space="0" w:color="auto"/>
                <w:bottom w:val="none" w:sz="0" w:space="0" w:color="auto"/>
                <w:right w:val="none" w:sz="0" w:space="0" w:color="auto"/>
              </w:divBdr>
              <w:divsChild>
                <w:div w:id="1669358972">
                  <w:marLeft w:val="0"/>
                  <w:marRight w:val="0"/>
                  <w:marTop w:val="0"/>
                  <w:marBottom w:val="0"/>
                  <w:divBdr>
                    <w:top w:val="none" w:sz="0" w:space="0" w:color="auto"/>
                    <w:left w:val="none" w:sz="0" w:space="0" w:color="auto"/>
                    <w:bottom w:val="none" w:sz="0" w:space="0" w:color="auto"/>
                    <w:right w:val="none" w:sz="0" w:space="0" w:color="auto"/>
                  </w:divBdr>
                  <w:divsChild>
                    <w:div w:id="1590966395">
                      <w:marLeft w:val="0"/>
                      <w:marRight w:val="0"/>
                      <w:marTop w:val="0"/>
                      <w:marBottom w:val="0"/>
                      <w:divBdr>
                        <w:top w:val="none" w:sz="0" w:space="0" w:color="auto"/>
                        <w:left w:val="none" w:sz="0" w:space="0" w:color="auto"/>
                        <w:bottom w:val="none" w:sz="0" w:space="0" w:color="auto"/>
                        <w:right w:val="none" w:sz="0" w:space="0" w:color="auto"/>
                      </w:divBdr>
                      <w:divsChild>
                        <w:div w:id="223026697">
                          <w:marLeft w:val="0"/>
                          <w:marRight w:val="0"/>
                          <w:marTop w:val="0"/>
                          <w:marBottom w:val="0"/>
                          <w:divBdr>
                            <w:top w:val="none" w:sz="0" w:space="0" w:color="auto"/>
                            <w:left w:val="none" w:sz="0" w:space="0" w:color="auto"/>
                            <w:bottom w:val="none" w:sz="0" w:space="0" w:color="auto"/>
                            <w:right w:val="none" w:sz="0" w:space="0" w:color="auto"/>
                          </w:divBdr>
                          <w:divsChild>
                            <w:div w:id="178541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6355777">
      <w:bodyDiv w:val="1"/>
      <w:marLeft w:val="0"/>
      <w:marRight w:val="0"/>
      <w:marTop w:val="0"/>
      <w:marBottom w:val="0"/>
      <w:divBdr>
        <w:top w:val="none" w:sz="0" w:space="0" w:color="auto"/>
        <w:left w:val="none" w:sz="0" w:space="0" w:color="auto"/>
        <w:bottom w:val="none" w:sz="0" w:space="0" w:color="auto"/>
        <w:right w:val="none" w:sz="0" w:space="0" w:color="auto"/>
      </w:divBdr>
    </w:div>
    <w:div w:id="858154311">
      <w:bodyDiv w:val="1"/>
      <w:marLeft w:val="0"/>
      <w:marRight w:val="0"/>
      <w:marTop w:val="0"/>
      <w:marBottom w:val="0"/>
      <w:divBdr>
        <w:top w:val="none" w:sz="0" w:space="0" w:color="auto"/>
        <w:left w:val="none" w:sz="0" w:space="0" w:color="auto"/>
        <w:bottom w:val="none" w:sz="0" w:space="0" w:color="auto"/>
        <w:right w:val="none" w:sz="0" w:space="0" w:color="auto"/>
      </w:divBdr>
    </w:div>
    <w:div w:id="1012949899">
      <w:bodyDiv w:val="1"/>
      <w:marLeft w:val="0"/>
      <w:marRight w:val="0"/>
      <w:marTop w:val="0"/>
      <w:marBottom w:val="0"/>
      <w:divBdr>
        <w:top w:val="none" w:sz="0" w:space="0" w:color="auto"/>
        <w:left w:val="none" w:sz="0" w:space="0" w:color="auto"/>
        <w:bottom w:val="none" w:sz="0" w:space="0" w:color="auto"/>
        <w:right w:val="none" w:sz="0" w:space="0" w:color="auto"/>
      </w:divBdr>
    </w:div>
    <w:div w:id="1190411310">
      <w:bodyDiv w:val="1"/>
      <w:marLeft w:val="0"/>
      <w:marRight w:val="0"/>
      <w:marTop w:val="0"/>
      <w:marBottom w:val="0"/>
      <w:divBdr>
        <w:top w:val="none" w:sz="0" w:space="0" w:color="auto"/>
        <w:left w:val="none" w:sz="0" w:space="0" w:color="auto"/>
        <w:bottom w:val="none" w:sz="0" w:space="0" w:color="auto"/>
        <w:right w:val="none" w:sz="0" w:space="0" w:color="auto"/>
      </w:divBdr>
    </w:div>
    <w:div w:id="1297566943">
      <w:bodyDiv w:val="1"/>
      <w:marLeft w:val="0"/>
      <w:marRight w:val="0"/>
      <w:marTop w:val="0"/>
      <w:marBottom w:val="0"/>
      <w:divBdr>
        <w:top w:val="none" w:sz="0" w:space="0" w:color="auto"/>
        <w:left w:val="none" w:sz="0" w:space="0" w:color="auto"/>
        <w:bottom w:val="none" w:sz="0" w:space="0" w:color="auto"/>
        <w:right w:val="none" w:sz="0" w:space="0" w:color="auto"/>
      </w:divBdr>
    </w:div>
    <w:div w:id="1320230159">
      <w:bodyDiv w:val="1"/>
      <w:marLeft w:val="0"/>
      <w:marRight w:val="0"/>
      <w:marTop w:val="0"/>
      <w:marBottom w:val="0"/>
      <w:divBdr>
        <w:top w:val="none" w:sz="0" w:space="0" w:color="auto"/>
        <w:left w:val="none" w:sz="0" w:space="0" w:color="auto"/>
        <w:bottom w:val="none" w:sz="0" w:space="0" w:color="auto"/>
        <w:right w:val="none" w:sz="0" w:space="0" w:color="auto"/>
      </w:divBdr>
    </w:div>
    <w:div w:id="1372462763">
      <w:bodyDiv w:val="1"/>
      <w:marLeft w:val="0"/>
      <w:marRight w:val="0"/>
      <w:marTop w:val="0"/>
      <w:marBottom w:val="0"/>
      <w:divBdr>
        <w:top w:val="none" w:sz="0" w:space="0" w:color="auto"/>
        <w:left w:val="none" w:sz="0" w:space="0" w:color="auto"/>
        <w:bottom w:val="none" w:sz="0" w:space="0" w:color="auto"/>
        <w:right w:val="none" w:sz="0" w:space="0" w:color="auto"/>
      </w:divBdr>
    </w:div>
    <w:div w:id="1561011984">
      <w:bodyDiv w:val="1"/>
      <w:marLeft w:val="0"/>
      <w:marRight w:val="0"/>
      <w:marTop w:val="0"/>
      <w:marBottom w:val="0"/>
      <w:divBdr>
        <w:top w:val="none" w:sz="0" w:space="0" w:color="auto"/>
        <w:left w:val="none" w:sz="0" w:space="0" w:color="auto"/>
        <w:bottom w:val="none" w:sz="0" w:space="0" w:color="auto"/>
        <w:right w:val="none" w:sz="0" w:space="0" w:color="auto"/>
      </w:divBdr>
    </w:div>
    <w:div w:id="1624076969">
      <w:bodyDiv w:val="1"/>
      <w:marLeft w:val="0"/>
      <w:marRight w:val="0"/>
      <w:marTop w:val="0"/>
      <w:marBottom w:val="0"/>
      <w:divBdr>
        <w:top w:val="none" w:sz="0" w:space="0" w:color="auto"/>
        <w:left w:val="none" w:sz="0" w:space="0" w:color="auto"/>
        <w:bottom w:val="none" w:sz="0" w:space="0" w:color="auto"/>
        <w:right w:val="none" w:sz="0" w:space="0" w:color="auto"/>
      </w:divBdr>
    </w:div>
    <w:div w:id="1654331659">
      <w:bodyDiv w:val="1"/>
      <w:marLeft w:val="0"/>
      <w:marRight w:val="0"/>
      <w:marTop w:val="0"/>
      <w:marBottom w:val="0"/>
      <w:divBdr>
        <w:top w:val="none" w:sz="0" w:space="0" w:color="auto"/>
        <w:left w:val="none" w:sz="0" w:space="0" w:color="auto"/>
        <w:bottom w:val="none" w:sz="0" w:space="0" w:color="auto"/>
        <w:right w:val="none" w:sz="0" w:space="0" w:color="auto"/>
      </w:divBdr>
    </w:div>
    <w:div w:id="1678770948">
      <w:bodyDiv w:val="1"/>
      <w:marLeft w:val="0"/>
      <w:marRight w:val="0"/>
      <w:marTop w:val="0"/>
      <w:marBottom w:val="0"/>
      <w:divBdr>
        <w:top w:val="none" w:sz="0" w:space="0" w:color="auto"/>
        <w:left w:val="none" w:sz="0" w:space="0" w:color="auto"/>
        <w:bottom w:val="none" w:sz="0" w:space="0" w:color="auto"/>
        <w:right w:val="none" w:sz="0" w:space="0" w:color="auto"/>
      </w:divBdr>
    </w:div>
    <w:div w:id="1762531785">
      <w:bodyDiv w:val="1"/>
      <w:marLeft w:val="0"/>
      <w:marRight w:val="0"/>
      <w:marTop w:val="0"/>
      <w:marBottom w:val="0"/>
      <w:divBdr>
        <w:top w:val="none" w:sz="0" w:space="0" w:color="auto"/>
        <w:left w:val="none" w:sz="0" w:space="0" w:color="auto"/>
        <w:bottom w:val="none" w:sz="0" w:space="0" w:color="auto"/>
        <w:right w:val="none" w:sz="0" w:space="0" w:color="auto"/>
      </w:divBdr>
    </w:div>
    <w:div w:id="1844583541">
      <w:bodyDiv w:val="1"/>
      <w:marLeft w:val="0"/>
      <w:marRight w:val="0"/>
      <w:marTop w:val="0"/>
      <w:marBottom w:val="0"/>
      <w:divBdr>
        <w:top w:val="none" w:sz="0" w:space="0" w:color="auto"/>
        <w:left w:val="none" w:sz="0" w:space="0" w:color="auto"/>
        <w:bottom w:val="none" w:sz="0" w:space="0" w:color="auto"/>
        <w:right w:val="none" w:sz="0" w:space="0" w:color="auto"/>
      </w:divBdr>
    </w:div>
    <w:div w:id="1864517104">
      <w:bodyDiv w:val="1"/>
      <w:marLeft w:val="0"/>
      <w:marRight w:val="0"/>
      <w:marTop w:val="0"/>
      <w:marBottom w:val="0"/>
      <w:divBdr>
        <w:top w:val="none" w:sz="0" w:space="0" w:color="auto"/>
        <w:left w:val="none" w:sz="0" w:space="0" w:color="auto"/>
        <w:bottom w:val="none" w:sz="0" w:space="0" w:color="auto"/>
        <w:right w:val="none" w:sz="0" w:space="0" w:color="auto"/>
      </w:divBdr>
      <w:divsChild>
        <w:div w:id="1417553649">
          <w:marLeft w:val="0"/>
          <w:marRight w:val="0"/>
          <w:marTop w:val="0"/>
          <w:marBottom w:val="0"/>
          <w:divBdr>
            <w:top w:val="none" w:sz="0" w:space="0" w:color="auto"/>
            <w:left w:val="none" w:sz="0" w:space="0" w:color="auto"/>
            <w:bottom w:val="none" w:sz="0" w:space="0" w:color="auto"/>
            <w:right w:val="none" w:sz="0" w:space="0" w:color="auto"/>
          </w:divBdr>
          <w:divsChild>
            <w:div w:id="126050793">
              <w:marLeft w:val="0"/>
              <w:marRight w:val="0"/>
              <w:marTop w:val="0"/>
              <w:marBottom w:val="0"/>
              <w:divBdr>
                <w:top w:val="none" w:sz="0" w:space="0" w:color="auto"/>
                <w:left w:val="none" w:sz="0" w:space="0" w:color="auto"/>
                <w:bottom w:val="none" w:sz="0" w:space="0" w:color="auto"/>
                <w:right w:val="none" w:sz="0" w:space="0" w:color="auto"/>
              </w:divBdr>
              <w:divsChild>
                <w:div w:id="638539622">
                  <w:marLeft w:val="0"/>
                  <w:marRight w:val="0"/>
                  <w:marTop w:val="0"/>
                  <w:marBottom w:val="0"/>
                  <w:divBdr>
                    <w:top w:val="none" w:sz="0" w:space="0" w:color="auto"/>
                    <w:left w:val="none" w:sz="0" w:space="0" w:color="auto"/>
                    <w:bottom w:val="none" w:sz="0" w:space="0" w:color="auto"/>
                    <w:right w:val="none" w:sz="0" w:space="0" w:color="auto"/>
                  </w:divBdr>
                  <w:divsChild>
                    <w:div w:id="1269699303">
                      <w:marLeft w:val="0"/>
                      <w:marRight w:val="0"/>
                      <w:marTop w:val="0"/>
                      <w:marBottom w:val="0"/>
                      <w:divBdr>
                        <w:top w:val="none" w:sz="0" w:space="0" w:color="auto"/>
                        <w:left w:val="none" w:sz="0" w:space="0" w:color="auto"/>
                        <w:bottom w:val="none" w:sz="0" w:space="0" w:color="auto"/>
                        <w:right w:val="none" w:sz="0" w:space="0" w:color="auto"/>
                      </w:divBdr>
                      <w:divsChild>
                        <w:div w:id="839545225">
                          <w:marLeft w:val="0"/>
                          <w:marRight w:val="0"/>
                          <w:marTop w:val="0"/>
                          <w:marBottom w:val="0"/>
                          <w:divBdr>
                            <w:top w:val="none" w:sz="0" w:space="0" w:color="auto"/>
                            <w:left w:val="none" w:sz="0" w:space="0" w:color="auto"/>
                            <w:bottom w:val="none" w:sz="0" w:space="0" w:color="auto"/>
                            <w:right w:val="none" w:sz="0" w:space="0" w:color="auto"/>
                          </w:divBdr>
                          <w:divsChild>
                            <w:div w:id="114481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5728612">
      <w:bodyDiv w:val="1"/>
      <w:marLeft w:val="0"/>
      <w:marRight w:val="0"/>
      <w:marTop w:val="0"/>
      <w:marBottom w:val="0"/>
      <w:divBdr>
        <w:top w:val="none" w:sz="0" w:space="0" w:color="auto"/>
        <w:left w:val="none" w:sz="0" w:space="0" w:color="auto"/>
        <w:bottom w:val="none" w:sz="0" w:space="0" w:color="auto"/>
        <w:right w:val="none" w:sz="0" w:space="0" w:color="auto"/>
      </w:divBdr>
    </w:div>
    <w:div w:id="1882595047">
      <w:bodyDiv w:val="1"/>
      <w:marLeft w:val="0"/>
      <w:marRight w:val="0"/>
      <w:marTop w:val="0"/>
      <w:marBottom w:val="0"/>
      <w:divBdr>
        <w:top w:val="none" w:sz="0" w:space="0" w:color="auto"/>
        <w:left w:val="none" w:sz="0" w:space="0" w:color="auto"/>
        <w:bottom w:val="none" w:sz="0" w:space="0" w:color="auto"/>
        <w:right w:val="none" w:sz="0" w:space="0" w:color="auto"/>
      </w:divBdr>
    </w:div>
    <w:div w:id="1917088002">
      <w:bodyDiv w:val="1"/>
      <w:marLeft w:val="0"/>
      <w:marRight w:val="0"/>
      <w:marTop w:val="0"/>
      <w:marBottom w:val="0"/>
      <w:divBdr>
        <w:top w:val="none" w:sz="0" w:space="0" w:color="auto"/>
        <w:left w:val="none" w:sz="0" w:space="0" w:color="auto"/>
        <w:bottom w:val="none" w:sz="0" w:space="0" w:color="auto"/>
        <w:right w:val="none" w:sz="0" w:space="0" w:color="auto"/>
      </w:divBdr>
    </w:div>
    <w:div w:id="1948002746">
      <w:bodyDiv w:val="1"/>
      <w:marLeft w:val="0"/>
      <w:marRight w:val="0"/>
      <w:marTop w:val="0"/>
      <w:marBottom w:val="0"/>
      <w:divBdr>
        <w:top w:val="none" w:sz="0" w:space="0" w:color="auto"/>
        <w:left w:val="none" w:sz="0" w:space="0" w:color="auto"/>
        <w:bottom w:val="none" w:sz="0" w:space="0" w:color="auto"/>
        <w:right w:val="none" w:sz="0" w:space="0" w:color="auto"/>
      </w:divBdr>
    </w:div>
    <w:div w:id="2010252275">
      <w:bodyDiv w:val="1"/>
      <w:marLeft w:val="0"/>
      <w:marRight w:val="0"/>
      <w:marTop w:val="0"/>
      <w:marBottom w:val="0"/>
      <w:divBdr>
        <w:top w:val="none" w:sz="0" w:space="0" w:color="auto"/>
        <w:left w:val="none" w:sz="0" w:space="0" w:color="auto"/>
        <w:bottom w:val="none" w:sz="0" w:space="0" w:color="auto"/>
        <w:right w:val="none" w:sz="0" w:space="0" w:color="auto"/>
      </w:divBdr>
    </w:div>
    <w:div w:id="207069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eenovi.tn/wp-content/uploads/2024/06/Charte-verte-Greenovi-VF.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sbfnetwork.org/wp-content/uploads/2024/05/SBFN-Toolkit_Sustainable-Finance-Taxonomies.pdf" TargetMode="External"/><Relationship Id="rId4" Type="http://schemas.openxmlformats.org/officeDocument/2006/relationships/settings" Target="settings.xml"/><Relationship Id="rId9" Type="http://schemas.openxmlformats.org/officeDocument/2006/relationships/hyperlink" Target="https://greenovi.tn/wp-content/uploads/2024/07/glossaire-.pdf"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footnotes.xml.rels><?xml version="1.0" encoding="UTF-8" standalone="yes"?>
<Relationships xmlns="http://schemas.openxmlformats.org/package/2006/relationships"><Relationship Id="rId1" Type="http://schemas.openxmlformats.org/officeDocument/2006/relationships/hyperlink" Target="https://www.environnement.gov.tn/fileadmin/Bibliotheque/SNTE/SNTE_version_FR.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303D4-3851-4E6A-B2B2-9385C25F6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12</Pages>
  <Words>5017</Words>
  <Characters>27599</Characters>
  <Application>Microsoft Office Word</Application>
  <DocSecurity>0</DocSecurity>
  <Lines>229</Lines>
  <Paragraphs>65</Paragraphs>
  <ScaleCrop>false</ScaleCrop>
  <HeadingPairs>
    <vt:vector size="2" baseType="variant">
      <vt:variant>
        <vt:lpstr>Titre</vt:lpstr>
      </vt:variant>
      <vt:variant>
        <vt:i4>1</vt:i4>
      </vt:variant>
    </vt:vector>
  </HeadingPairs>
  <TitlesOfParts>
    <vt:vector size="1" baseType="lpstr">
      <vt:lpstr/>
    </vt:vector>
  </TitlesOfParts>
  <Company>Expertise France</Company>
  <LinksUpToDate>false</LinksUpToDate>
  <CharactersWithSpaces>32551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ALLIMANT</dc:creator>
  <cp:keywords/>
  <dc:description/>
  <cp:lastModifiedBy>Tarak BAOUEB</cp:lastModifiedBy>
  <cp:revision>8</cp:revision>
  <dcterms:created xsi:type="dcterms:W3CDTF">2024-10-23T09:50:00Z</dcterms:created>
  <dcterms:modified xsi:type="dcterms:W3CDTF">2024-10-25T14:18:00Z</dcterms:modified>
</cp:coreProperties>
</file>